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12F646B3" w14:textId="634CF052" w:rsidR="003846E8" w:rsidRPr="003846E8" w:rsidRDefault="003846E8" w:rsidP="00DA3E53">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Arial" w:hAnsi="Arial" w:cs="Arial"/>
          <w:b/>
          <w:sz w:val="24"/>
          <w:szCs w:val="24"/>
        </w:rPr>
        <w:t>„</w:t>
      </w:r>
      <w:r w:rsidR="00DA3E53" w:rsidRPr="00DA3E53">
        <w:rPr>
          <w:rFonts w:ascii="Arial" w:hAnsi="Arial" w:cs="Arial"/>
          <w:b/>
          <w:sz w:val="24"/>
          <w:szCs w:val="24"/>
        </w:rPr>
        <w:t xml:space="preserve">Stavba polní cesty P10 a biokoridor LBK3 v </w:t>
      </w:r>
      <w:proofErr w:type="spellStart"/>
      <w:r w:rsidR="00DA3E53" w:rsidRPr="00DA3E53">
        <w:rPr>
          <w:rFonts w:ascii="Arial" w:hAnsi="Arial" w:cs="Arial"/>
          <w:b/>
          <w:sz w:val="24"/>
          <w:szCs w:val="24"/>
        </w:rPr>
        <w:t>k.ú</w:t>
      </w:r>
      <w:proofErr w:type="spellEnd"/>
      <w:r w:rsidR="00DA3E53" w:rsidRPr="00DA3E53">
        <w:rPr>
          <w:rFonts w:ascii="Arial" w:hAnsi="Arial" w:cs="Arial"/>
          <w:b/>
          <w:sz w:val="24"/>
          <w:szCs w:val="24"/>
        </w:rPr>
        <w:t>. Pravlov</w:t>
      </w:r>
      <w:r>
        <w:rPr>
          <w:rFonts w:ascii="Arial" w:hAnsi="Arial" w:cs="Arial"/>
          <w:b/>
          <w:sz w:val="24"/>
          <w:szCs w:val="24"/>
        </w:rPr>
        <w:t>“</w:t>
      </w:r>
      <w:r w:rsidRPr="003846E8">
        <w:rPr>
          <w:rFonts w:ascii="Arial" w:eastAsia="Times New Roman" w:hAnsi="Arial" w:cs="Arial"/>
          <w:b/>
          <w:i/>
          <w:iCs/>
          <w:color w:val="404040"/>
          <w:sz w:val="24"/>
          <w:szCs w:val="24"/>
          <w:lang w:val="x-none" w:eastAsia="x-none"/>
        </w:rPr>
        <w:t xml:space="preserve"> </w:t>
      </w:r>
    </w:p>
    <w:p w14:paraId="032111F9" w14:textId="488AE169"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97CA793" w14:textId="77777777" w:rsidR="00E92358" w:rsidRDefault="00E92358" w:rsidP="00E92358">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7E3572B0" w14:textId="77777777" w:rsidR="00E92358" w:rsidRPr="00B109EB" w:rsidRDefault="00E92358" w:rsidP="00E9235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7DC44B" w14:textId="77777777" w:rsidR="00E92358" w:rsidRPr="00BD6C64" w:rsidRDefault="00E92358" w:rsidP="00E92358">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6AE062E9" w14:textId="77777777" w:rsidR="00E92358" w:rsidRPr="00B109EB" w:rsidRDefault="00E92358" w:rsidP="00E9235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3D3F738A" w14:textId="6E0848D5" w:rsidR="00E92358" w:rsidRDefault="00E92358" w:rsidP="00E92358">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w:t>
      </w:r>
      <w:r w:rsidR="00485F68">
        <w:rPr>
          <w:rFonts w:ascii="Arial" w:eastAsia="Times New Roman" w:hAnsi="Arial" w:cs="Arial"/>
          <w:b/>
          <w:lang w:eastAsia="cs-CZ"/>
        </w:rPr>
        <w:t>Brno</w:t>
      </w:r>
    </w:p>
    <w:p w14:paraId="46404861" w14:textId="1FADE6B0" w:rsidR="00E92358" w:rsidRPr="00EE5BD6" w:rsidRDefault="00E92358" w:rsidP="00E92358">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 xml:space="preserve">Adresa: </w:t>
      </w:r>
      <w:r w:rsidR="00485F68">
        <w:rPr>
          <w:rFonts w:ascii="Arial" w:eastAsia="Times New Roman" w:hAnsi="Arial" w:cs="Arial"/>
          <w:bCs/>
          <w:lang w:eastAsia="cs-CZ"/>
        </w:rPr>
        <w:t xml:space="preserve">Kotlářská </w:t>
      </w:r>
      <w:r w:rsidR="00565193">
        <w:rPr>
          <w:rFonts w:ascii="Arial" w:eastAsia="Times New Roman" w:hAnsi="Arial" w:cs="Arial"/>
          <w:bCs/>
          <w:lang w:eastAsia="cs-CZ"/>
        </w:rPr>
        <w:t>931/53</w:t>
      </w:r>
      <w:r w:rsidRPr="00EE5BD6">
        <w:rPr>
          <w:rFonts w:ascii="Arial" w:eastAsia="Times New Roman" w:hAnsi="Arial" w:cs="Arial"/>
          <w:bCs/>
          <w:lang w:eastAsia="cs-CZ"/>
        </w:rPr>
        <w:t xml:space="preserve">, </w:t>
      </w:r>
      <w:r w:rsidR="00565193">
        <w:rPr>
          <w:rFonts w:ascii="Arial" w:eastAsia="Times New Roman" w:hAnsi="Arial" w:cs="Arial"/>
          <w:bCs/>
          <w:lang w:eastAsia="cs-CZ"/>
        </w:rPr>
        <w:t>602 00 Brno</w:t>
      </w:r>
      <w:r w:rsidRPr="00EE5BD6">
        <w:rPr>
          <w:rFonts w:ascii="Arial" w:eastAsia="Times New Roman" w:hAnsi="Arial" w:cs="Arial"/>
          <w:bCs/>
          <w:lang w:eastAsia="cs-CZ"/>
        </w:rPr>
        <w:t xml:space="preserve"> </w:t>
      </w:r>
    </w:p>
    <w:p w14:paraId="2B258383" w14:textId="4D072D99" w:rsidR="00E92358" w:rsidRPr="00374C13" w:rsidRDefault="00E92358" w:rsidP="00E9235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Ing.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5932FD00" w14:textId="22E820A1" w:rsidR="00E92358" w:rsidRPr="00374C13" w:rsidRDefault="00E92358" w:rsidP="00E9235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w:t>
      </w:r>
      <w:proofErr w:type="spellStart"/>
      <w:proofErr w:type="gramStart"/>
      <w:r w:rsidRPr="00B109EB">
        <w:rPr>
          <w:rFonts w:ascii="Arial" w:eastAsia="Lucida Sans Unicode" w:hAnsi="Arial" w:cs="Arial"/>
          <w:lang w:eastAsia="cs-CZ"/>
        </w:rPr>
        <w:t>jednat:</w:t>
      </w:r>
      <w:r w:rsidRPr="00374C13">
        <w:rPr>
          <w:rFonts w:ascii="Arial" w:eastAsia="Lucida Sans Unicode" w:hAnsi="Arial" w:cs="Arial"/>
          <w:lang w:eastAsia="cs-CZ"/>
        </w:rPr>
        <w:t>Ing</w:t>
      </w:r>
      <w:proofErr w:type="spellEnd"/>
      <w:r w:rsidRPr="00374C13">
        <w:rPr>
          <w:rFonts w:ascii="Arial" w:eastAsia="Lucida Sans Unicode" w:hAnsi="Arial" w:cs="Arial"/>
          <w:lang w:eastAsia="cs-CZ"/>
        </w:rPr>
        <w:t>.</w:t>
      </w:r>
      <w:proofErr w:type="gramEnd"/>
      <w:r w:rsidRPr="00374C13">
        <w:rPr>
          <w:rFonts w:ascii="Arial" w:eastAsia="Lucida Sans Unicode" w:hAnsi="Arial" w:cs="Arial"/>
          <w:lang w:eastAsia="cs-CZ"/>
        </w:rPr>
        <w:t xml:space="preserve">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1420BC9F" w14:textId="0763958B" w:rsidR="00E92358" w:rsidRPr="00B109EB" w:rsidRDefault="00E92358" w:rsidP="00E92358">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00DA3E53">
        <w:rPr>
          <w:rFonts w:ascii="Arial" w:eastAsia="Lucida Sans Unicode" w:hAnsi="Arial" w:cs="Arial"/>
          <w:snapToGrid w:val="0"/>
          <w:lang w:eastAsia="cs-CZ"/>
        </w:rPr>
        <w:t>Ing</w:t>
      </w:r>
      <w:r w:rsidRPr="008417AA">
        <w:rPr>
          <w:rFonts w:ascii="Arial" w:eastAsia="Lucida Sans Unicode" w:hAnsi="Arial" w:cs="Arial"/>
          <w:snapToGrid w:val="0"/>
          <w:lang w:eastAsia="cs-CZ"/>
        </w:rPr>
        <w:t xml:space="preserve">. </w:t>
      </w:r>
      <w:r w:rsidR="00DA3E53">
        <w:rPr>
          <w:rFonts w:ascii="Arial" w:eastAsia="Lucida Sans Unicode" w:hAnsi="Arial" w:cs="Arial"/>
          <w:snapToGrid w:val="0"/>
          <w:lang w:eastAsia="cs-CZ"/>
        </w:rPr>
        <w:t>Miroslava Priessnitzová</w:t>
      </w:r>
      <w:r w:rsidRPr="008417AA">
        <w:rPr>
          <w:rFonts w:ascii="Arial" w:eastAsia="Lucida Sans Unicode" w:hAnsi="Arial" w:cs="Arial"/>
          <w:snapToGrid w:val="0"/>
          <w:lang w:eastAsia="cs-CZ"/>
        </w:rPr>
        <w:t xml:space="preserve">, </w:t>
      </w:r>
      <w:r w:rsidR="00F05C34">
        <w:rPr>
          <w:rFonts w:ascii="Arial" w:eastAsia="Lucida Sans Unicode" w:hAnsi="Arial" w:cs="Arial"/>
          <w:snapToGrid w:val="0"/>
          <w:lang w:eastAsia="cs-CZ"/>
        </w:rPr>
        <w:t>V</w:t>
      </w:r>
      <w:r w:rsidRPr="008417AA">
        <w:rPr>
          <w:rFonts w:ascii="Arial" w:eastAsia="Lucida Sans Unicode" w:hAnsi="Arial" w:cs="Arial"/>
          <w:snapToGrid w:val="0"/>
          <w:lang w:eastAsia="cs-CZ"/>
        </w:rPr>
        <w:t xml:space="preserve">edoucí </w:t>
      </w:r>
      <w:r w:rsidR="00F05C34">
        <w:rPr>
          <w:rFonts w:ascii="Arial" w:eastAsia="Lucida Sans Unicode" w:hAnsi="Arial" w:cs="Arial"/>
          <w:snapToGrid w:val="0"/>
          <w:lang w:eastAsia="cs-CZ"/>
        </w:rPr>
        <w:t>p</w:t>
      </w:r>
      <w:r w:rsidRPr="008417AA">
        <w:rPr>
          <w:rFonts w:ascii="Arial" w:eastAsia="Lucida Sans Unicode" w:hAnsi="Arial" w:cs="Arial"/>
          <w:snapToGrid w:val="0"/>
          <w:lang w:eastAsia="cs-CZ"/>
        </w:rPr>
        <w:t xml:space="preserve">obočky </w:t>
      </w:r>
      <w:r w:rsidR="00F05C34">
        <w:rPr>
          <w:rFonts w:ascii="Arial" w:eastAsia="Lucida Sans Unicode" w:hAnsi="Arial" w:cs="Arial"/>
          <w:snapToGrid w:val="0"/>
          <w:lang w:eastAsia="cs-CZ"/>
        </w:rPr>
        <w:t>Brno</w:t>
      </w:r>
    </w:p>
    <w:p w14:paraId="46F0EE83" w14:textId="2ED7868A" w:rsidR="00E92358" w:rsidRPr="00B109EB" w:rsidRDefault="00E92358" w:rsidP="00E92358">
      <w:pPr>
        <w:widowControl w:val="0"/>
        <w:tabs>
          <w:tab w:val="left" w:pos="3544"/>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t xml:space="preserve">Ing. </w:t>
      </w:r>
      <w:r w:rsidR="00F05C34">
        <w:rPr>
          <w:rFonts w:ascii="Arial" w:eastAsia="Lucida Sans Unicode" w:hAnsi="Arial" w:cs="Arial"/>
          <w:lang w:eastAsia="cs-CZ"/>
        </w:rPr>
        <w:t>Barbora Jakubcová</w:t>
      </w:r>
      <w:r>
        <w:rPr>
          <w:rFonts w:ascii="Arial" w:eastAsia="Lucida Sans Unicode" w:hAnsi="Arial" w:cs="Arial"/>
          <w:lang w:eastAsia="cs-CZ"/>
        </w:rPr>
        <w:t xml:space="preserve">, </w:t>
      </w:r>
      <w:r w:rsidR="00F05C34">
        <w:rPr>
          <w:rFonts w:ascii="Arial" w:eastAsia="Lucida Sans Unicode" w:hAnsi="Arial" w:cs="Arial"/>
          <w:lang w:eastAsia="cs-CZ"/>
        </w:rPr>
        <w:t>O</w:t>
      </w:r>
      <w:r>
        <w:rPr>
          <w:rFonts w:ascii="Arial" w:eastAsia="Lucida Sans Unicode" w:hAnsi="Arial" w:cs="Arial"/>
          <w:lang w:eastAsia="cs-CZ"/>
        </w:rPr>
        <w:t>dborný rada</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23FAEDC2" w14:textId="2C185702" w:rsidR="00E92358" w:rsidRPr="00B109EB" w:rsidRDefault="00E92358" w:rsidP="00E9235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F05C34">
        <w:rPr>
          <w:rFonts w:ascii="Arial" w:eastAsia="Lucida Sans Unicode" w:hAnsi="Arial" w:cs="Arial"/>
          <w:lang w:eastAsia="cs-CZ"/>
        </w:rPr>
        <w:t> 602</w:t>
      </w:r>
      <w:r w:rsidR="007B439E">
        <w:rPr>
          <w:rFonts w:ascii="Arial" w:eastAsia="Lucida Sans Unicode" w:hAnsi="Arial" w:cs="Arial"/>
          <w:lang w:eastAsia="cs-CZ"/>
        </w:rPr>
        <w:t> </w:t>
      </w:r>
      <w:r w:rsidR="00F05C34">
        <w:rPr>
          <w:rFonts w:ascii="Arial" w:eastAsia="Lucida Sans Unicode" w:hAnsi="Arial" w:cs="Arial"/>
          <w:lang w:eastAsia="cs-CZ"/>
        </w:rPr>
        <w:t>55</w:t>
      </w:r>
      <w:r w:rsidR="007B439E">
        <w:rPr>
          <w:rFonts w:ascii="Arial" w:eastAsia="Lucida Sans Unicode" w:hAnsi="Arial" w:cs="Arial"/>
          <w:lang w:eastAsia="cs-CZ"/>
        </w:rPr>
        <w:t>9 300</w:t>
      </w:r>
      <w:r>
        <w:rPr>
          <w:rFonts w:ascii="Arial" w:eastAsia="Lucida Sans Unicode" w:hAnsi="Arial" w:cs="Arial"/>
          <w:lang w:eastAsia="cs-CZ"/>
        </w:rPr>
        <w:t xml:space="preserve"> – </w:t>
      </w:r>
      <w:r w:rsidR="007B439E">
        <w:rPr>
          <w:rFonts w:ascii="Arial" w:eastAsia="Lucida Sans Unicode" w:hAnsi="Arial" w:cs="Arial"/>
          <w:lang w:eastAsia="cs-CZ"/>
        </w:rPr>
        <w:t xml:space="preserve">Ing. </w:t>
      </w:r>
      <w:r w:rsidR="007B439E">
        <w:rPr>
          <w:rFonts w:ascii="Arial" w:eastAsia="Lucida Sans Unicode" w:hAnsi="Arial" w:cs="Arial"/>
          <w:lang w:eastAsia="cs-CZ"/>
        </w:rPr>
        <w:tab/>
        <w:t>Priessnitzová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w:t>
      </w:r>
      <w:r w:rsidR="003413A1">
        <w:rPr>
          <w:rFonts w:ascii="Arial" w:eastAsia="Lucida Sans Unicode" w:hAnsi="Arial" w:cs="Arial"/>
          <w:lang w:eastAsia="cs-CZ"/>
        </w:rPr>
        <w:t> 724 521 225</w:t>
      </w:r>
      <w:r>
        <w:rPr>
          <w:rFonts w:ascii="Arial" w:eastAsia="Lucida Sans Unicode" w:hAnsi="Arial" w:cs="Arial"/>
          <w:lang w:eastAsia="cs-CZ"/>
        </w:rPr>
        <w:t xml:space="preserve"> – Ing. </w:t>
      </w:r>
      <w:r w:rsidR="003413A1">
        <w:rPr>
          <w:rFonts w:ascii="Arial" w:eastAsia="Lucida Sans Unicode" w:hAnsi="Arial" w:cs="Arial"/>
          <w:lang w:eastAsia="cs-CZ"/>
        </w:rPr>
        <w:t>Jakubcová</w:t>
      </w:r>
    </w:p>
    <w:p w14:paraId="6C8000F8" w14:textId="4F856250" w:rsidR="00E92358" w:rsidRPr="00B109EB" w:rsidRDefault="00E92358" w:rsidP="00E9235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3413A1">
        <w:rPr>
          <w:rFonts w:ascii="Arial" w:eastAsia="Lucida Sans Unicode" w:hAnsi="Arial" w:cs="Arial"/>
          <w:lang w:eastAsia="cs-CZ"/>
        </w:rPr>
        <w:t>brno</w:t>
      </w:r>
      <w:r w:rsidRPr="001C1ED0">
        <w:rPr>
          <w:rFonts w:ascii="Arial" w:eastAsia="Lucida Sans Unicode" w:hAnsi="Arial" w:cs="Arial"/>
          <w:lang w:eastAsia="cs-CZ"/>
        </w:rPr>
        <w:t>.pk@spucr.cz</w:t>
      </w:r>
    </w:p>
    <w:p w14:paraId="05B20D9A"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1AC088D1"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674D726B"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12B716D"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1AAB346C" w14:textId="77777777" w:rsidR="00E92358" w:rsidRPr="00B109EB" w:rsidRDefault="00E92358" w:rsidP="00E9235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3506D433" w14:textId="77777777" w:rsidR="00E92358" w:rsidRPr="00B109EB" w:rsidRDefault="00E92358" w:rsidP="00E92358">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565C5810" w:rsidR="00133FD7" w:rsidRDefault="006615F7" w:rsidP="00E92358">
      <w:pPr>
        <w:tabs>
          <w:tab w:val="left" w:pos="3969"/>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r w:rsidR="00E92358">
        <w:rPr>
          <w:rFonts w:ascii="Arial" w:eastAsia="Times New Roman" w:hAnsi="Arial" w:cs="Arial"/>
          <w:b/>
          <w:lang w:eastAsia="cs-CZ"/>
        </w:rPr>
        <w:tab/>
      </w:r>
    </w:p>
    <w:p w14:paraId="10D99436" w14:textId="2FAB4BBC"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DD16E7">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598530AE" w:rsidR="006615F7" w:rsidRPr="00750EEE" w:rsidRDefault="00133FD7" w:rsidP="00E92358">
      <w:pPr>
        <w:tabs>
          <w:tab w:val="left" w:pos="3969"/>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DD16E7">
        <w:rPr>
          <w:rFonts w:ascii="Arial" w:eastAsia="Times New Roman" w:hAnsi="Arial" w:cs="Arial"/>
          <w:b/>
          <w:lang w:eastAsia="cs-CZ"/>
        </w:rPr>
        <w:tab/>
      </w:r>
      <w:r w:rsidR="00E92358" w:rsidRPr="00AA3E94">
        <w:rPr>
          <w:rFonts w:ascii="Arial" w:eastAsia="Times New Roman" w:hAnsi="Arial" w:cs="Arial"/>
          <w:b/>
          <w:bCs/>
          <w:snapToGrid w:val="0"/>
          <w:highlight w:val="yellow"/>
          <w:lang w:eastAsia="cs-CZ"/>
        </w:rPr>
        <w:t>[DOPLNIT]</w:t>
      </w:r>
    </w:p>
    <w:p w14:paraId="52746AE5" w14:textId="414D2989"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00DD16E7">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2C8E05A4"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DD16E7">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6C2537D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lastRenderedPageBreak/>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57C43B5" w:rsidR="006615F7" w:rsidRPr="00594BBC" w:rsidRDefault="006615F7" w:rsidP="002B17FA">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End w:id="1"/>
      <w:r w:rsidR="002B17FA" w:rsidRPr="002B17FA">
        <w:rPr>
          <w:rFonts w:ascii="Arial" w:eastAsia="Times New Roman" w:hAnsi="Arial" w:cs="Arial"/>
          <w:b/>
          <w:bCs/>
          <w:snapToGrid w:val="0"/>
          <w:lang w:eastAsia="cs-CZ"/>
        </w:rPr>
        <w:t xml:space="preserve">Stavba polní cesty P10 a biokoridor LBK3 v </w:t>
      </w:r>
      <w:proofErr w:type="spellStart"/>
      <w:r w:rsidR="002B17FA" w:rsidRPr="002B17FA">
        <w:rPr>
          <w:rFonts w:ascii="Arial" w:eastAsia="Times New Roman" w:hAnsi="Arial" w:cs="Arial"/>
          <w:b/>
          <w:bCs/>
          <w:snapToGrid w:val="0"/>
          <w:lang w:eastAsia="cs-CZ"/>
        </w:rPr>
        <w:t>k.ú</w:t>
      </w:r>
      <w:proofErr w:type="spellEnd"/>
      <w:r w:rsidR="002B17FA" w:rsidRPr="002B17FA">
        <w:rPr>
          <w:rFonts w:ascii="Arial" w:eastAsia="Times New Roman" w:hAnsi="Arial" w:cs="Arial"/>
          <w:b/>
          <w:bCs/>
          <w:snapToGrid w:val="0"/>
          <w:lang w:eastAsia="cs-CZ"/>
        </w:rPr>
        <w:t>. Pravlov</w:t>
      </w:r>
      <w:r w:rsidR="00C04616">
        <w:rPr>
          <w:rFonts w:ascii="Arial" w:eastAsia="Times New Roman" w:hAnsi="Arial" w:cs="Arial"/>
          <w:b/>
          <w:bCs/>
          <w:snapToGrid w:val="0"/>
          <w:lang w:eastAsia="cs-CZ"/>
        </w:rPr>
        <w:t xml:space="preserve"> </w:t>
      </w:r>
      <w:r w:rsidR="00C04616" w:rsidRPr="00C65421">
        <w:rPr>
          <w:rFonts w:ascii="Arial" w:eastAsia="Times New Roman" w:hAnsi="Arial" w:cs="Arial"/>
          <w:bCs/>
          <w:snapToGrid w:val="0"/>
          <w:lang w:eastAsia="cs-CZ"/>
        </w:rPr>
        <w:t>(</w:t>
      </w:r>
      <w:r w:rsidR="00C04616" w:rsidRPr="00C65421">
        <w:rPr>
          <w:rFonts w:ascii="Arial" w:eastAsia="Times New Roman" w:hAnsi="Arial" w:cs="Arial"/>
          <w:bCs/>
          <w:snapToGrid w:val="0"/>
        </w:rPr>
        <w:t>dále jen „veřejná zakázka“)</w:t>
      </w:r>
      <w:r w:rsidR="00996CEB">
        <w:rPr>
          <w:rFonts w:ascii="Arial" w:eastAsia="Times New Roman" w:hAnsi="Arial" w:cs="Arial"/>
          <w:b/>
          <w:bCs/>
          <w:snapToGrid w:val="0"/>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262C7C70" w14:textId="77777777" w:rsidR="007524A1" w:rsidRPr="00B109EB" w:rsidRDefault="006615F7" w:rsidP="007524A1">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7524A1" w:rsidRPr="00C56A18">
        <w:rPr>
          <w:rFonts w:ascii="Arial" w:eastAsia="Times New Roman" w:hAnsi="Arial" w:cs="Arial"/>
          <w:snapToGrid w:val="0"/>
          <w:color w:val="FF0000"/>
          <w:highlight w:val="lightGray"/>
          <w:lang w:eastAsia="cs-CZ"/>
        </w:rPr>
        <w:t>(bude doplněn</w:t>
      </w:r>
      <w:r w:rsidR="007524A1">
        <w:rPr>
          <w:rFonts w:ascii="Arial" w:eastAsia="Times New Roman" w:hAnsi="Arial" w:cs="Arial"/>
          <w:snapToGrid w:val="0"/>
          <w:color w:val="FF0000"/>
          <w:highlight w:val="lightGray"/>
          <w:lang w:eastAsia="cs-CZ"/>
        </w:rPr>
        <w:t>o</w:t>
      </w:r>
      <w:r w:rsidR="007524A1" w:rsidRPr="00C56A18">
        <w:rPr>
          <w:rFonts w:ascii="Arial" w:eastAsia="Times New Roman" w:hAnsi="Arial" w:cs="Arial"/>
          <w:snapToGrid w:val="0"/>
          <w:color w:val="FF0000"/>
          <w:highlight w:val="lightGray"/>
          <w:lang w:eastAsia="cs-CZ"/>
        </w:rPr>
        <w:t xml:space="preserve"> před podpisem smlouvy)</w:t>
      </w:r>
    </w:p>
    <w:p w14:paraId="6352A616" w14:textId="77777777" w:rsidR="007524A1" w:rsidRPr="00B109EB" w:rsidRDefault="006615F7" w:rsidP="007524A1">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7524A1" w:rsidRPr="00C56A18">
        <w:rPr>
          <w:rFonts w:ascii="Arial" w:eastAsia="Times New Roman" w:hAnsi="Arial" w:cs="Arial"/>
          <w:snapToGrid w:val="0"/>
          <w:color w:val="FF0000"/>
          <w:highlight w:val="lightGray"/>
          <w:lang w:eastAsia="cs-CZ"/>
        </w:rPr>
        <w:t>(bude doplněn</w:t>
      </w:r>
      <w:r w:rsidR="007524A1">
        <w:rPr>
          <w:rFonts w:ascii="Arial" w:eastAsia="Times New Roman" w:hAnsi="Arial" w:cs="Arial"/>
          <w:snapToGrid w:val="0"/>
          <w:color w:val="FF0000"/>
          <w:highlight w:val="lightGray"/>
          <w:lang w:eastAsia="cs-CZ"/>
        </w:rPr>
        <w:t>o</w:t>
      </w:r>
      <w:r w:rsidR="007524A1" w:rsidRPr="00C56A18">
        <w:rPr>
          <w:rFonts w:ascii="Arial" w:eastAsia="Times New Roman" w:hAnsi="Arial" w:cs="Arial"/>
          <w:snapToGrid w:val="0"/>
          <w:color w:val="FF0000"/>
          <w:highlight w:val="lightGray"/>
          <w:lang w:eastAsia="cs-CZ"/>
        </w:rPr>
        <w:t xml:space="preserve"> před podpisem smlouvy)</w:t>
      </w:r>
    </w:p>
    <w:p w14:paraId="682DA03D" w14:textId="77777777" w:rsidR="0018601A" w:rsidRDefault="00B04E2C" w:rsidP="006615F7">
      <w:pPr>
        <w:spacing w:after="120" w:line="288" w:lineRule="auto"/>
        <w:jc w:val="both"/>
        <w:rPr>
          <w:rFonts w:ascii="Arial" w:hAnsi="Arial" w:cs="Arial"/>
        </w:rPr>
      </w:pPr>
      <w:r w:rsidRPr="003534AB">
        <w:rPr>
          <w:rFonts w:ascii="Arial" w:eastAsia="Times New Roman" w:hAnsi="Arial" w:cs="Arial"/>
          <w:lang w:eastAsia="cs-CZ"/>
        </w:rPr>
        <w:t xml:space="preserve">Stavební povolení vydané </w:t>
      </w:r>
      <w:r w:rsidRPr="003534AB">
        <w:rPr>
          <w:rFonts w:ascii="Arial" w:hAnsi="Arial" w:cs="Arial"/>
        </w:rPr>
        <w:t xml:space="preserve">Městským úřadem </w:t>
      </w:r>
      <w:r w:rsidR="00A3112D">
        <w:rPr>
          <w:rFonts w:ascii="Arial" w:hAnsi="Arial" w:cs="Arial"/>
        </w:rPr>
        <w:t>Ivančice</w:t>
      </w:r>
      <w:r w:rsidRPr="003534AB">
        <w:rPr>
          <w:rFonts w:ascii="Arial" w:hAnsi="Arial" w:cs="Arial"/>
        </w:rPr>
        <w:t xml:space="preserve">, odborem </w:t>
      </w:r>
      <w:r w:rsidR="00905618">
        <w:rPr>
          <w:rFonts w:ascii="Arial" w:hAnsi="Arial" w:cs="Arial"/>
        </w:rPr>
        <w:t xml:space="preserve">správních činností – silniční hospodářství </w:t>
      </w:r>
      <w:r w:rsidRPr="003534AB">
        <w:rPr>
          <w:rFonts w:ascii="Arial" w:hAnsi="Arial" w:cs="Arial"/>
        </w:rPr>
        <w:t xml:space="preserve">dne </w:t>
      </w:r>
      <w:r w:rsidR="00905618">
        <w:rPr>
          <w:rFonts w:ascii="Arial" w:hAnsi="Arial" w:cs="Arial"/>
        </w:rPr>
        <w:t>5</w:t>
      </w:r>
      <w:r w:rsidRPr="003534AB">
        <w:rPr>
          <w:rFonts w:ascii="Arial" w:hAnsi="Arial" w:cs="Arial"/>
        </w:rPr>
        <w:t xml:space="preserve">. </w:t>
      </w:r>
      <w:r w:rsidR="00905618">
        <w:rPr>
          <w:rFonts w:ascii="Arial" w:hAnsi="Arial" w:cs="Arial"/>
        </w:rPr>
        <w:t>2</w:t>
      </w:r>
      <w:r w:rsidRPr="003534AB">
        <w:rPr>
          <w:rFonts w:ascii="Arial" w:hAnsi="Arial" w:cs="Arial"/>
        </w:rPr>
        <w:t>. 20</w:t>
      </w:r>
      <w:r w:rsidR="00905618">
        <w:rPr>
          <w:rFonts w:ascii="Arial" w:hAnsi="Arial" w:cs="Arial"/>
        </w:rPr>
        <w:t>19</w:t>
      </w:r>
      <w:r w:rsidRPr="003534AB">
        <w:rPr>
          <w:rFonts w:ascii="Arial" w:hAnsi="Arial" w:cs="Arial"/>
        </w:rPr>
        <w:t xml:space="preserve"> č.j. </w:t>
      </w:r>
      <w:r w:rsidR="00905618">
        <w:rPr>
          <w:rFonts w:ascii="Arial" w:hAnsi="Arial" w:cs="Arial"/>
        </w:rPr>
        <w:t>OSČ</w:t>
      </w:r>
      <w:r w:rsidR="00C858FA">
        <w:rPr>
          <w:rFonts w:ascii="Arial" w:hAnsi="Arial" w:cs="Arial"/>
        </w:rPr>
        <w:t>/SH-S-MI-26784/2018-6</w:t>
      </w:r>
      <w:r>
        <w:rPr>
          <w:rFonts w:ascii="Arial" w:hAnsi="Arial" w:cs="Arial"/>
        </w:rPr>
        <w:t>,</w:t>
      </w:r>
      <w:r w:rsidRPr="003534AB">
        <w:rPr>
          <w:rFonts w:ascii="Arial" w:hAnsi="Arial" w:cs="Arial"/>
        </w:rPr>
        <w:t xml:space="preserve"> které nabylo právní moci dne </w:t>
      </w:r>
      <w:r w:rsidR="00C858FA">
        <w:rPr>
          <w:rFonts w:ascii="Arial" w:hAnsi="Arial" w:cs="Arial"/>
        </w:rPr>
        <w:t>16</w:t>
      </w:r>
      <w:r w:rsidRPr="003534AB">
        <w:rPr>
          <w:rFonts w:ascii="Arial" w:hAnsi="Arial" w:cs="Arial"/>
        </w:rPr>
        <w:t xml:space="preserve">. </w:t>
      </w:r>
      <w:r w:rsidR="00C858FA">
        <w:rPr>
          <w:rFonts w:ascii="Arial" w:hAnsi="Arial" w:cs="Arial"/>
        </w:rPr>
        <w:t>3</w:t>
      </w:r>
      <w:r w:rsidRPr="003534AB">
        <w:rPr>
          <w:rFonts w:ascii="Arial" w:hAnsi="Arial" w:cs="Arial"/>
        </w:rPr>
        <w:t>. 20</w:t>
      </w:r>
      <w:r w:rsidR="00C858FA">
        <w:rPr>
          <w:rFonts w:ascii="Arial" w:hAnsi="Arial" w:cs="Arial"/>
        </w:rPr>
        <w:t>19</w:t>
      </w:r>
      <w:r w:rsidR="0018601A">
        <w:rPr>
          <w:rFonts w:ascii="Arial" w:hAnsi="Arial" w:cs="Arial"/>
        </w:rPr>
        <w:t>.</w:t>
      </w:r>
    </w:p>
    <w:p w14:paraId="1AAFF78E" w14:textId="251D1963" w:rsidR="006615F7" w:rsidRDefault="0018601A" w:rsidP="006615F7">
      <w:pPr>
        <w:spacing w:after="120" w:line="288" w:lineRule="auto"/>
        <w:jc w:val="both"/>
        <w:rPr>
          <w:rFonts w:ascii="Arial" w:hAnsi="Arial" w:cs="Arial"/>
        </w:rPr>
      </w:pPr>
      <w:r>
        <w:rPr>
          <w:rFonts w:ascii="Arial" w:hAnsi="Arial" w:cs="Arial"/>
        </w:rPr>
        <w:t>Rozhodnutí o prodloužení stavebního povolení vydan</w:t>
      </w:r>
      <w:r w:rsidR="00FE569B">
        <w:rPr>
          <w:rFonts w:ascii="Arial" w:hAnsi="Arial" w:cs="Arial"/>
        </w:rPr>
        <w:t xml:space="preserve">é Městským úřadem Ivančice, odborem správních činností – silniční hospodářství </w:t>
      </w:r>
      <w:r w:rsidR="00BA17F8">
        <w:rPr>
          <w:rFonts w:ascii="Arial" w:hAnsi="Arial" w:cs="Arial"/>
        </w:rPr>
        <w:t>dne 21. 4. 2021</w:t>
      </w:r>
      <w:r w:rsidR="00024E6C">
        <w:rPr>
          <w:rFonts w:ascii="Arial" w:hAnsi="Arial" w:cs="Arial"/>
        </w:rPr>
        <w:t xml:space="preserve"> </w:t>
      </w:r>
      <w:r w:rsidR="00B3297C">
        <w:rPr>
          <w:rFonts w:ascii="Arial" w:hAnsi="Arial" w:cs="Arial"/>
        </w:rPr>
        <w:t xml:space="preserve">č. j. </w:t>
      </w:r>
      <w:r w:rsidR="00832285">
        <w:rPr>
          <w:rFonts w:ascii="Arial" w:hAnsi="Arial" w:cs="Arial"/>
        </w:rPr>
        <w:t>OSČ/SH-MI-</w:t>
      </w:r>
      <w:r>
        <w:rPr>
          <w:rFonts w:ascii="Arial" w:hAnsi="Arial" w:cs="Arial"/>
        </w:rPr>
        <w:t>4363/2021-4.</w:t>
      </w:r>
    </w:p>
    <w:p w14:paraId="1BF3CA90" w14:textId="77777777" w:rsidR="00C04616" w:rsidRPr="00594BBC" w:rsidRDefault="00C04616"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4E945C80"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w:t>
      </w:r>
      <w:r w:rsidRPr="00C04616">
        <w:rPr>
          <w:rFonts w:ascii="Arial" w:hAnsi="Arial" w:cs="Arial"/>
          <w:lang w:val="x-none"/>
        </w:rPr>
        <w:t>v</w:t>
      </w:r>
      <w:r w:rsidR="00983C01" w:rsidRPr="00C04616">
        <w:rPr>
          <w:rFonts w:ascii="Arial" w:hAnsi="Arial" w:cs="Arial"/>
          <w:lang w:val="x-none"/>
        </w:rPr>
        <w:t> </w:t>
      </w:r>
      <w:r w:rsidR="00983C01" w:rsidRPr="00C04616">
        <w:rPr>
          <w:rFonts w:ascii="Arial" w:hAnsi="Arial" w:cs="Arial"/>
        </w:rPr>
        <w:t>k.</w:t>
      </w:r>
      <w:r w:rsidR="00230266">
        <w:rPr>
          <w:rFonts w:ascii="Arial" w:hAnsi="Arial" w:cs="Arial"/>
        </w:rPr>
        <w:t xml:space="preserve"> </w:t>
      </w:r>
      <w:proofErr w:type="spellStart"/>
      <w:r w:rsidR="00983C01" w:rsidRPr="00C04616">
        <w:rPr>
          <w:rFonts w:ascii="Arial" w:hAnsi="Arial" w:cs="Arial"/>
        </w:rPr>
        <w:t>ú.</w:t>
      </w:r>
      <w:proofErr w:type="spellEnd"/>
      <w:r w:rsidR="00983C01" w:rsidRPr="00C04616">
        <w:rPr>
          <w:rFonts w:ascii="Arial" w:hAnsi="Arial" w:cs="Arial"/>
        </w:rPr>
        <w:t xml:space="preserve"> </w:t>
      </w:r>
      <w:r w:rsidR="00230266">
        <w:rPr>
          <w:rFonts w:ascii="Arial" w:hAnsi="Arial" w:cs="Arial"/>
        </w:rPr>
        <w:t>Pravlov</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C3BEB5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E60A6" w:rsidRPr="00FE60A6">
        <w:rPr>
          <w:rFonts w:ascii="Arial" w:hAnsi="Arial" w:cs="Arial"/>
          <w:b/>
          <w:bCs/>
        </w:rPr>
        <w:t xml:space="preserve">polní cesty P10 </w:t>
      </w:r>
      <w:r w:rsidR="00B1650F">
        <w:rPr>
          <w:rFonts w:ascii="Arial" w:hAnsi="Arial" w:cs="Arial"/>
          <w:b/>
          <w:bCs/>
        </w:rPr>
        <w:t xml:space="preserve">a vodohospodářského opatření </w:t>
      </w:r>
      <w:r w:rsidR="00270F75">
        <w:rPr>
          <w:rFonts w:ascii="Arial" w:hAnsi="Arial" w:cs="Arial"/>
          <w:b/>
          <w:bCs/>
        </w:rPr>
        <w:t xml:space="preserve">pro cestu P10 </w:t>
      </w:r>
      <w:r w:rsidR="00FE60A6" w:rsidRPr="00FE60A6">
        <w:rPr>
          <w:rFonts w:ascii="Arial" w:hAnsi="Arial" w:cs="Arial"/>
          <w:b/>
          <w:bCs/>
        </w:rPr>
        <w:t xml:space="preserve">v </w:t>
      </w:r>
      <w:proofErr w:type="spellStart"/>
      <w:r w:rsidR="00FE60A6" w:rsidRPr="00FE60A6">
        <w:rPr>
          <w:rFonts w:ascii="Arial" w:hAnsi="Arial" w:cs="Arial"/>
          <w:b/>
          <w:bCs/>
        </w:rPr>
        <w:t>k.ú</w:t>
      </w:r>
      <w:proofErr w:type="spellEnd"/>
      <w:r w:rsidR="00FE60A6" w:rsidRPr="00FE60A6">
        <w:rPr>
          <w:rFonts w:ascii="Arial" w:hAnsi="Arial" w:cs="Arial"/>
          <w:b/>
          <w:bCs/>
        </w:rPr>
        <w:t>. Pravlov</w:t>
      </w:r>
      <w:r w:rsidR="00983C01" w:rsidRPr="00983C01">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w:t>
      </w:r>
      <w:r w:rsidRPr="00594BBC">
        <w:rPr>
          <w:rFonts w:ascii="Arial" w:hAnsi="Arial" w:cs="Arial"/>
        </w:rPr>
        <w:lastRenderedPageBreak/>
        <w:t xml:space="preserve">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068A7394" w14:textId="77777777" w:rsidR="00690E9A" w:rsidRDefault="00D6259E" w:rsidP="00690E9A">
      <w:pPr>
        <w:spacing w:after="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E60A6" w:rsidRPr="00FE60A6">
        <w:rPr>
          <w:rFonts w:ascii="Arial" w:hAnsi="Arial" w:cs="Arial"/>
          <w:b/>
        </w:rPr>
        <w:t xml:space="preserve">Stavba polní cesty P10 a </w:t>
      </w:r>
      <w:r w:rsidR="008D6C17">
        <w:rPr>
          <w:rFonts w:ascii="Arial" w:hAnsi="Arial" w:cs="Arial"/>
          <w:b/>
        </w:rPr>
        <w:t>vodohospodářské opatření</w:t>
      </w:r>
      <w:r w:rsidR="0078496C">
        <w:rPr>
          <w:rFonts w:ascii="Arial" w:hAnsi="Arial" w:cs="Arial"/>
          <w:b/>
        </w:rPr>
        <w:t xml:space="preserve"> pro cestu P10</w:t>
      </w:r>
    </w:p>
    <w:p w14:paraId="0DAA0514" w14:textId="0880A22D" w:rsidR="00983C01" w:rsidRDefault="00FE60A6" w:rsidP="00690E9A">
      <w:pPr>
        <w:ind w:left="708" w:firstLine="708"/>
        <w:jc w:val="both"/>
        <w:rPr>
          <w:rFonts w:ascii="Arial" w:hAnsi="Arial" w:cs="Arial"/>
          <w:lang w:val="x-none"/>
        </w:rPr>
      </w:pPr>
      <w:r w:rsidRPr="00FE60A6">
        <w:rPr>
          <w:rFonts w:ascii="Arial" w:hAnsi="Arial" w:cs="Arial"/>
          <w:b/>
        </w:rPr>
        <w:t xml:space="preserve">v </w:t>
      </w:r>
      <w:proofErr w:type="spellStart"/>
      <w:r w:rsidRPr="00FE60A6">
        <w:rPr>
          <w:rFonts w:ascii="Arial" w:hAnsi="Arial" w:cs="Arial"/>
          <w:b/>
        </w:rPr>
        <w:t>k.ú</w:t>
      </w:r>
      <w:proofErr w:type="spellEnd"/>
      <w:r w:rsidRPr="00FE60A6">
        <w:rPr>
          <w:rFonts w:ascii="Arial" w:hAnsi="Arial" w:cs="Arial"/>
          <w:b/>
        </w:rPr>
        <w:t>. Pravlov</w:t>
      </w:r>
    </w:p>
    <w:p w14:paraId="1E51614C" w14:textId="78048A55" w:rsidR="00D6259E" w:rsidRPr="00DA6017" w:rsidRDefault="00D6259E" w:rsidP="00751652">
      <w:pPr>
        <w:spacing w:after="120"/>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0A2C8F" w:rsidRPr="00DA6017">
        <w:rPr>
          <w:rFonts w:ascii="Arial" w:hAnsi="Arial" w:cs="Arial"/>
        </w:rPr>
        <w:t xml:space="preserve">katastrální území </w:t>
      </w:r>
      <w:r w:rsidR="00FE60A6">
        <w:rPr>
          <w:rFonts w:ascii="Arial" w:hAnsi="Arial" w:cs="Arial"/>
        </w:rPr>
        <w:t>Pravlov</w:t>
      </w:r>
      <w:r w:rsidR="000A2C8F" w:rsidRPr="00DA6017">
        <w:rPr>
          <w:rFonts w:ascii="Arial" w:hAnsi="Arial" w:cs="Arial"/>
        </w:rPr>
        <w:t xml:space="preserve">, obec </w:t>
      </w:r>
      <w:r w:rsidR="00FE60A6">
        <w:rPr>
          <w:rFonts w:ascii="Arial" w:hAnsi="Arial" w:cs="Arial"/>
        </w:rPr>
        <w:t>Pravlov</w:t>
      </w:r>
      <w:r w:rsidR="000A2C8F" w:rsidRPr="00DA6017">
        <w:rPr>
          <w:rFonts w:ascii="Arial" w:hAnsi="Arial" w:cs="Arial"/>
        </w:rPr>
        <w:t xml:space="preserve">, okres </w:t>
      </w:r>
      <w:r w:rsidR="00FE60A6">
        <w:rPr>
          <w:rFonts w:ascii="Arial" w:hAnsi="Arial" w:cs="Arial"/>
        </w:rPr>
        <w:t>Brno-venkov</w:t>
      </w:r>
      <w:r w:rsidR="000A2C8F" w:rsidRPr="00DA6017">
        <w:rPr>
          <w:rFonts w:ascii="Arial" w:hAnsi="Arial" w:cs="Arial"/>
        </w:rPr>
        <w:t>, Jihomoravský kraj</w:t>
      </w:r>
    </w:p>
    <w:p w14:paraId="7E3BA496" w14:textId="6E4A21BC" w:rsidR="000A2C8F" w:rsidRPr="00DA6017" w:rsidRDefault="000A2C8F" w:rsidP="00751652">
      <w:pPr>
        <w:spacing w:after="120"/>
        <w:rPr>
          <w:rFonts w:ascii="Arial" w:hAnsi="Arial" w:cs="Arial"/>
        </w:rPr>
      </w:pPr>
      <w:r w:rsidRPr="00DA6017">
        <w:rPr>
          <w:rFonts w:ascii="Arial" w:hAnsi="Arial" w:cs="Arial"/>
        </w:rPr>
        <w:tab/>
      </w:r>
      <w:r w:rsidRPr="00DA6017">
        <w:rPr>
          <w:rFonts w:ascii="Arial" w:hAnsi="Arial" w:cs="Arial"/>
        </w:rPr>
        <w:tab/>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BFF9EAF" w:rsidR="00D6259E" w:rsidRPr="006F7188"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proofErr w:type="spellStart"/>
      <w:r w:rsidR="008A6218">
        <w:rPr>
          <w:rFonts w:ascii="Arial" w:hAnsi="Arial" w:cs="Arial"/>
        </w:rPr>
        <w:t>GEO</w:t>
      </w:r>
      <w:r w:rsidR="00490BCD">
        <w:rPr>
          <w:rFonts w:ascii="Arial" w:hAnsi="Arial" w:cs="Arial"/>
        </w:rPr>
        <w:t>test</w:t>
      </w:r>
      <w:proofErr w:type="spellEnd"/>
      <w:r w:rsidR="00490BCD">
        <w:rPr>
          <w:rFonts w:ascii="Arial" w:hAnsi="Arial" w:cs="Arial"/>
        </w:rPr>
        <w:t>, a.s.</w:t>
      </w:r>
      <w:r w:rsidRPr="00DA6017">
        <w:rPr>
          <w:rFonts w:ascii="Arial" w:hAnsi="Arial" w:cs="Arial"/>
        </w:rPr>
        <w:t>,</w:t>
      </w:r>
      <w:r w:rsidR="000C424A" w:rsidRPr="00DA6017">
        <w:rPr>
          <w:rFonts w:ascii="Arial" w:hAnsi="Arial" w:cs="Arial"/>
        </w:rPr>
        <w:t xml:space="preserve"> </w:t>
      </w:r>
      <w:r w:rsidR="00490BCD">
        <w:rPr>
          <w:rFonts w:ascii="Arial" w:hAnsi="Arial" w:cs="Arial"/>
        </w:rPr>
        <w:t>Šmahova</w:t>
      </w:r>
      <w:r w:rsidR="00235224">
        <w:rPr>
          <w:rFonts w:ascii="Arial" w:hAnsi="Arial" w:cs="Arial"/>
        </w:rPr>
        <w:t xml:space="preserve"> 1244/112</w:t>
      </w:r>
      <w:r w:rsidR="000C424A" w:rsidRPr="00DA6017">
        <w:rPr>
          <w:rFonts w:ascii="Arial" w:hAnsi="Arial" w:cs="Arial"/>
        </w:rPr>
        <w:t>, 6</w:t>
      </w:r>
      <w:r w:rsidR="00235224">
        <w:rPr>
          <w:rFonts w:ascii="Arial" w:hAnsi="Arial" w:cs="Arial"/>
        </w:rPr>
        <w:t>27</w:t>
      </w:r>
      <w:r w:rsidR="000C424A" w:rsidRPr="00DA6017">
        <w:rPr>
          <w:rFonts w:ascii="Arial" w:hAnsi="Arial" w:cs="Arial"/>
        </w:rPr>
        <w:t xml:space="preserve"> 00 Brno</w:t>
      </w:r>
      <w:r w:rsidRPr="00DA6017">
        <w:rPr>
          <w:rFonts w:ascii="Arial" w:hAnsi="Arial" w:cs="Arial"/>
        </w:rPr>
        <w:t xml:space="preserve"> č. zakázky </w:t>
      </w:r>
      <w:r w:rsidR="00B34E3A">
        <w:rPr>
          <w:rFonts w:ascii="Arial" w:hAnsi="Arial" w:cs="Arial"/>
        </w:rPr>
        <w:t>18 7052</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w:t>
      </w:r>
      <w:r w:rsidRPr="006F7188">
        <w:rPr>
          <w:rFonts w:ascii="Arial" w:hAnsi="Arial" w:cs="Arial"/>
          <w:lang w:val="x-none"/>
        </w:rPr>
        <w:t>protokolárně předána zhotoviteli</w:t>
      </w:r>
      <w:r w:rsidRPr="006F7188">
        <w:rPr>
          <w:rFonts w:ascii="Arial" w:hAnsi="Arial" w:cs="Arial"/>
        </w:rPr>
        <w:t xml:space="preserve"> nejpozději při předání staveniště.</w:t>
      </w:r>
    </w:p>
    <w:p w14:paraId="7E6C0DB5" w14:textId="77777777" w:rsidR="00D6259E" w:rsidRPr="006F7188" w:rsidRDefault="00D6259E" w:rsidP="00D6259E">
      <w:pPr>
        <w:pStyle w:val="Odstavecseseznamem"/>
        <w:numPr>
          <w:ilvl w:val="0"/>
          <w:numId w:val="4"/>
        </w:numPr>
        <w:jc w:val="both"/>
        <w:rPr>
          <w:rFonts w:ascii="Arial" w:hAnsi="Arial" w:cs="Arial"/>
          <w:lang w:val="x-none"/>
        </w:rPr>
      </w:pPr>
      <w:r w:rsidRPr="006F7188">
        <w:rPr>
          <w:rFonts w:ascii="Arial" w:hAnsi="Arial" w:cs="Arial"/>
        </w:rPr>
        <w:t>Součástí realizace díla jsou tyto činnosti</w:t>
      </w:r>
      <w:r w:rsidRPr="006F7188">
        <w:rPr>
          <w:rFonts w:ascii="Arial" w:hAnsi="Arial" w:cs="Arial"/>
          <w:lang w:val="x-none"/>
        </w:rPr>
        <w:t>:</w:t>
      </w:r>
    </w:p>
    <w:p w14:paraId="1256D9DC" w14:textId="56B34024" w:rsidR="00D6259E" w:rsidRPr="006F7188" w:rsidRDefault="00D6259E" w:rsidP="008D4E02">
      <w:pPr>
        <w:pStyle w:val="Odstavecseseznamem"/>
        <w:numPr>
          <w:ilvl w:val="0"/>
          <w:numId w:val="5"/>
        </w:numPr>
        <w:jc w:val="both"/>
        <w:rPr>
          <w:rFonts w:ascii="Arial" w:hAnsi="Arial" w:cs="Arial"/>
          <w:lang w:val="x-none"/>
        </w:rPr>
      </w:pPr>
      <w:r w:rsidRPr="006F7188">
        <w:rPr>
          <w:rFonts w:ascii="Arial" w:hAnsi="Arial" w:cs="Arial"/>
        </w:rPr>
        <w:t>Z</w:t>
      </w:r>
      <w:proofErr w:type="spellStart"/>
      <w:r w:rsidRPr="006F7188">
        <w:rPr>
          <w:rFonts w:ascii="Arial" w:hAnsi="Arial" w:cs="Arial"/>
          <w:lang w:val="x-none"/>
        </w:rPr>
        <w:t>ajištění</w:t>
      </w:r>
      <w:proofErr w:type="spellEnd"/>
      <w:r w:rsidRPr="006F7188">
        <w:rPr>
          <w:rFonts w:ascii="Arial" w:hAnsi="Arial" w:cs="Arial"/>
          <w:lang w:val="x-none"/>
        </w:rPr>
        <w:t xml:space="preserve"> dodávek materiálů a zařízení nezbytných pro řádné dokončení díla</w:t>
      </w:r>
      <w:r w:rsidRPr="006F7188">
        <w:rPr>
          <w:rFonts w:ascii="Arial" w:hAnsi="Arial" w:cs="Arial"/>
        </w:rPr>
        <w:t xml:space="preserve">. Součástí díla </w:t>
      </w:r>
      <w:r w:rsidR="006F7188" w:rsidRPr="006F7188">
        <w:rPr>
          <w:rFonts w:ascii="Arial" w:hAnsi="Arial" w:cs="Arial"/>
        </w:rPr>
        <w:t>není</w:t>
      </w:r>
      <w:r w:rsidRPr="006F7188">
        <w:rPr>
          <w:rFonts w:ascii="Arial" w:hAnsi="Arial" w:cs="Arial"/>
        </w:rPr>
        <w:t xml:space="preserve">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lastRenderedPageBreak/>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1B34EA10" w:rsidR="00D6259E" w:rsidRPr="009936B9" w:rsidRDefault="00B90E36" w:rsidP="008D4E02">
      <w:pPr>
        <w:pStyle w:val="Odstavecseseznamem"/>
        <w:numPr>
          <w:ilvl w:val="0"/>
          <w:numId w:val="5"/>
        </w:numPr>
        <w:jc w:val="both"/>
        <w:rPr>
          <w:rFonts w:ascii="Arial" w:hAnsi="Arial" w:cs="Arial"/>
        </w:rPr>
      </w:pPr>
      <w:r w:rsidRPr="009936B9">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56AD2883" w:rsidR="00D6259E" w:rsidRPr="00FC7304" w:rsidRDefault="00FC7304" w:rsidP="00FC7304">
      <w:pPr>
        <w:pStyle w:val="Odstavecseseznamem"/>
        <w:ind w:left="1571"/>
        <w:jc w:val="both"/>
        <w:rPr>
          <w:rFonts w:ascii="Arial" w:hAnsi="Arial" w:cs="Arial"/>
          <w:lang w:val="x-none"/>
        </w:rPr>
      </w:pPr>
      <w:r w:rsidRPr="00D90772">
        <w:rPr>
          <w:rFonts w:ascii="Arial" w:hAnsi="Arial" w:cs="Arial"/>
        </w:rPr>
        <w:t>Prověření</w:t>
      </w:r>
      <w:r w:rsidRPr="00D90772">
        <w:t xml:space="preserve"> </w:t>
      </w:r>
      <w:r w:rsidRPr="00D90772">
        <w:rPr>
          <w:rFonts w:ascii="Arial" w:hAnsi="Arial" w:cs="Arial"/>
        </w:rPr>
        <w:t>mocnosti finální vrstvy kontrolními vrty provedenými na své náklady, v</w:t>
      </w:r>
      <w:r w:rsidR="00DA3E16" w:rsidRPr="00D90772">
        <w:rPr>
          <w:rFonts w:ascii="Arial" w:hAnsi="Arial" w:cs="Arial"/>
        </w:rPr>
        <w:t> </w:t>
      </w:r>
      <w:r w:rsidRPr="00D90772">
        <w:rPr>
          <w:rFonts w:ascii="Arial" w:hAnsi="Arial" w:cs="Arial"/>
        </w:rPr>
        <w:t>místech</w:t>
      </w:r>
      <w:r w:rsidR="00DA3E16" w:rsidRPr="00D90772">
        <w:rPr>
          <w:rFonts w:ascii="Arial" w:hAnsi="Arial" w:cs="Arial"/>
        </w:rPr>
        <w:t>,</w:t>
      </w:r>
      <w:r w:rsidRPr="00D90772">
        <w:rPr>
          <w:rFonts w:ascii="Arial" w:hAnsi="Arial" w:cs="Arial"/>
        </w:rPr>
        <w:t xml:space="preserve"> kde </w:t>
      </w:r>
      <w:proofErr w:type="gramStart"/>
      <w:r w:rsidRPr="00D90772">
        <w:rPr>
          <w:rFonts w:ascii="Arial" w:hAnsi="Arial" w:cs="Arial"/>
        </w:rPr>
        <w:t>určí</w:t>
      </w:r>
      <w:proofErr w:type="gramEnd"/>
      <w:r w:rsidRPr="00D90772">
        <w:rPr>
          <w:rFonts w:ascii="Arial" w:hAnsi="Arial" w:cs="Arial"/>
        </w:rPr>
        <w:t xml:space="preserve">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Zajištění ochrany a vytyčení podzemních inženýrských sítí uvedených v projektové dokumentaci</w:t>
      </w:r>
      <w:r w:rsidRPr="00594BBC">
        <w:rPr>
          <w:rFonts w:ascii="Arial" w:hAnsi="Arial" w:cs="Arial"/>
        </w:rPr>
        <w:t>.</w:t>
      </w:r>
    </w:p>
    <w:p w14:paraId="703D2FDC" w14:textId="01A7F487"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D90772">
        <w:rPr>
          <w:rFonts w:ascii="Arial" w:hAnsi="Arial" w:cs="Arial"/>
        </w:rPr>
        <w:t xml:space="preserve">Městským úřadem </w:t>
      </w:r>
      <w:r w:rsidR="004B174A">
        <w:rPr>
          <w:rFonts w:ascii="Arial" w:hAnsi="Arial" w:cs="Arial"/>
        </w:rPr>
        <w:t>Ivančice</w:t>
      </w:r>
      <w:r w:rsidR="00EF49F9">
        <w:rPr>
          <w:rFonts w:ascii="Arial" w:hAnsi="Arial" w:cs="Arial"/>
        </w:rPr>
        <w:t xml:space="preserve">, odborem </w:t>
      </w:r>
      <w:r w:rsidR="00EB0B94">
        <w:rPr>
          <w:rFonts w:ascii="Arial" w:hAnsi="Arial" w:cs="Arial"/>
        </w:rPr>
        <w:t>správních činností – silniční hospodářství</w:t>
      </w:r>
      <w:r w:rsidR="007F1109">
        <w:rPr>
          <w:rFonts w:ascii="Arial" w:hAnsi="Arial" w:cs="Arial"/>
        </w:rPr>
        <w:t xml:space="preserve"> </w:t>
      </w:r>
      <w:r w:rsidRPr="00594BBC">
        <w:rPr>
          <w:rFonts w:ascii="Arial" w:hAnsi="Arial" w:cs="Arial"/>
        </w:rPr>
        <w:t xml:space="preserve">dne </w:t>
      </w:r>
      <w:r w:rsidR="00A63C50">
        <w:rPr>
          <w:rFonts w:ascii="Arial" w:hAnsi="Arial" w:cs="Arial"/>
        </w:rPr>
        <w:t>5</w:t>
      </w:r>
      <w:r w:rsidR="00EF49F9">
        <w:rPr>
          <w:rFonts w:ascii="Arial" w:hAnsi="Arial" w:cs="Arial"/>
        </w:rPr>
        <w:t xml:space="preserve">. </w:t>
      </w:r>
      <w:r w:rsidR="00A63C50">
        <w:rPr>
          <w:rFonts w:ascii="Arial" w:hAnsi="Arial" w:cs="Arial"/>
        </w:rPr>
        <w:t>2. 2019</w:t>
      </w:r>
      <w:r w:rsidRPr="00594BBC">
        <w:rPr>
          <w:rFonts w:ascii="Arial" w:hAnsi="Arial" w:cs="Arial"/>
        </w:rPr>
        <w:t xml:space="preserve"> č.j. </w:t>
      </w:r>
      <w:r w:rsidR="00A63C50">
        <w:rPr>
          <w:rFonts w:ascii="Arial" w:hAnsi="Arial" w:cs="Arial"/>
        </w:rPr>
        <w:t>OSČ</w:t>
      </w:r>
      <w:r w:rsidR="00011FFC">
        <w:rPr>
          <w:rFonts w:ascii="Arial" w:hAnsi="Arial" w:cs="Arial"/>
        </w:rPr>
        <w:t>/SH-S-MI-26784/2018-6</w:t>
      </w:r>
      <w:r w:rsidRPr="00594BBC">
        <w:rPr>
          <w:rFonts w:ascii="Arial" w:hAnsi="Arial" w:cs="Arial"/>
        </w:rPr>
        <w:t xml:space="preserve"> které nabylo právní moci dne </w:t>
      </w:r>
      <w:r w:rsidR="00011FFC">
        <w:rPr>
          <w:rFonts w:ascii="Arial" w:hAnsi="Arial" w:cs="Arial"/>
        </w:rPr>
        <w:t>16</w:t>
      </w:r>
      <w:r w:rsidR="00336FC0" w:rsidRPr="00336FC0">
        <w:rPr>
          <w:rFonts w:ascii="Arial" w:hAnsi="Arial" w:cs="Arial"/>
        </w:rPr>
        <w:t xml:space="preserve">. </w:t>
      </w:r>
      <w:r w:rsidR="00011FFC">
        <w:rPr>
          <w:rFonts w:ascii="Arial" w:hAnsi="Arial" w:cs="Arial"/>
        </w:rPr>
        <w:t>3</w:t>
      </w:r>
      <w:r w:rsidR="00336FC0" w:rsidRPr="00336FC0">
        <w:rPr>
          <w:rFonts w:ascii="Arial" w:hAnsi="Arial" w:cs="Arial"/>
        </w:rPr>
        <w:t xml:space="preserve">. </w:t>
      </w:r>
      <w:r w:rsidR="00011FFC">
        <w:rPr>
          <w:rFonts w:ascii="Arial" w:hAnsi="Arial" w:cs="Arial"/>
        </w:rPr>
        <w:t>2019</w:t>
      </w:r>
      <w:r w:rsidR="00FC5115">
        <w:rPr>
          <w:rFonts w:ascii="Arial" w:hAnsi="Arial" w:cs="Arial"/>
        </w:rPr>
        <w:t xml:space="preserve"> a dne 21.4.2021 bylo vydáno rozhodnutí o prodloužení platnosti stavebního pov</w:t>
      </w:r>
      <w:r w:rsidR="00834BCD">
        <w:rPr>
          <w:rFonts w:ascii="Arial" w:hAnsi="Arial" w:cs="Arial"/>
        </w:rPr>
        <w:t>o</w:t>
      </w:r>
      <w:r w:rsidR="00FC5115">
        <w:rPr>
          <w:rFonts w:ascii="Arial" w:hAnsi="Arial" w:cs="Arial"/>
        </w:rPr>
        <w:t>lení</w:t>
      </w:r>
      <w:r w:rsidR="00834BCD">
        <w:rPr>
          <w:rFonts w:ascii="Arial" w:hAnsi="Arial" w:cs="Arial"/>
        </w:rPr>
        <w:t>, č. j. OSČ/SH-MI-4363/2021-4</w:t>
      </w:r>
      <w:r w:rsidRPr="00336FC0">
        <w:rPr>
          <w:rFonts w:ascii="Arial" w:hAnsi="Arial" w:cs="Arial"/>
        </w:rPr>
        <w:t>.</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0F3E345F"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546FDD">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2611C72B" w14:textId="77777777" w:rsidR="00546FDD" w:rsidRDefault="00546FDD" w:rsidP="00E6175B">
      <w:pPr>
        <w:pStyle w:val="Odstavecseseznamem"/>
        <w:rPr>
          <w:rFonts w:ascii="Arial" w:hAnsi="Arial" w:cs="Arial"/>
          <w:lang w:val="x-none"/>
        </w:rPr>
      </w:pP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6D016F"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 xml:space="preserve">Úhrada provedených prací bude provedena na základě zhotovitelem vyhotovených </w:t>
      </w:r>
      <w:r w:rsidRPr="006D016F">
        <w:rPr>
          <w:rFonts w:ascii="Arial" w:eastAsiaTheme="minorEastAsia" w:hAnsi="Arial" w:cs="Arial"/>
          <w:lang w:eastAsia="cs-CZ"/>
        </w:rPr>
        <w:t>daňových dokladů (faktur) vystavených za podmínek stanovených v této smlouvě.</w:t>
      </w:r>
    </w:p>
    <w:p w14:paraId="26AF64CA" w14:textId="77777777" w:rsidR="00501F70" w:rsidRPr="006D016F" w:rsidRDefault="008B56B5" w:rsidP="00501F70">
      <w:pPr>
        <w:numPr>
          <w:ilvl w:val="0"/>
          <w:numId w:val="12"/>
        </w:numPr>
        <w:ind w:left="709" w:hanging="425"/>
        <w:contextualSpacing/>
        <w:jc w:val="both"/>
        <w:rPr>
          <w:rFonts w:ascii="Arial" w:eastAsiaTheme="minorEastAsia" w:hAnsi="Arial" w:cs="Arial"/>
          <w:i/>
          <w:lang w:eastAsia="cs-CZ"/>
        </w:rPr>
      </w:pPr>
      <w:r w:rsidRPr="006D016F">
        <w:rPr>
          <w:rFonts w:ascii="Arial" w:eastAsiaTheme="minorEastAsia" w:hAnsi="Arial" w:cs="Arial"/>
          <w:lang w:eastAsia="cs-CZ"/>
        </w:rPr>
        <w:lastRenderedPageBreak/>
        <w:t>Objednatel neposkytuje zálohy.</w:t>
      </w:r>
      <w:bookmarkStart w:id="15" w:name="_Hlk126324902"/>
    </w:p>
    <w:p w14:paraId="2FD933C3" w14:textId="2060D23C" w:rsidR="00E614EB" w:rsidRPr="00EC6A51" w:rsidRDefault="00E614EB" w:rsidP="00F56592">
      <w:pPr>
        <w:numPr>
          <w:ilvl w:val="0"/>
          <w:numId w:val="12"/>
        </w:numPr>
        <w:spacing w:after="0"/>
        <w:ind w:left="643"/>
        <w:contextualSpacing/>
        <w:jc w:val="both"/>
        <w:rPr>
          <w:rFonts w:ascii="Arial" w:eastAsiaTheme="minorEastAsia" w:hAnsi="Arial" w:cs="Arial"/>
          <w:iCs/>
          <w:lang w:eastAsia="cs-CZ"/>
        </w:rPr>
      </w:pPr>
      <w:bookmarkStart w:id="16" w:name="_Hlk126324833"/>
      <w:bookmarkStart w:id="17" w:name="_Hlk126324772"/>
      <w:bookmarkEnd w:id="15"/>
      <w:r w:rsidRPr="00EC6A51">
        <w:rPr>
          <w:rFonts w:ascii="Arial" w:eastAsiaTheme="minorEastAsia" w:hAnsi="Arial" w:cs="Arial"/>
          <w:iCs/>
          <w:lang w:eastAsia="cs-CZ"/>
        </w:rPr>
        <w:t>Zhotovitel je oprávněn vystavit faktury za provedení jednotlivých částí díla poté</w:t>
      </w:r>
      <w:bookmarkEnd w:id="16"/>
      <w:r w:rsidRPr="00EC6A51">
        <w:rPr>
          <w:rFonts w:ascii="Arial" w:eastAsiaTheme="minorEastAsia" w:hAnsi="Arial" w:cs="Arial"/>
          <w:iCs/>
          <w:lang w:eastAsia="cs-CZ"/>
        </w:rPr>
        <w:t xml:space="preserve">, </w:t>
      </w:r>
      <w:bookmarkEnd w:id="17"/>
      <w:r w:rsidRPr="00EC6A51">
        <w:rPr>
          <w:rFonts w:ascii="Arial" w:eastAsiaTheme="minorEastAsia" w:hAnsi="Arial" w:cs="Arial"/>
          <w:iCs/>
          <w:lang w:eastAsia="cs-CZ"/>
        </w:rPr>
        <w:t xml:space="preserve">co </w:t>
      </w:r>
      <w:proofErr w:type="gramStart"/>
      <w:r w:rsidRPr="00EC6A51">
        <w:rPr>
          <w:rFonts w:ascii="Arial" w:eastAsiaTheme="minorEastAsia" w:hAnsi="Arial" w:cs="Arial"/>
          <w:iCs/>
          <w:lang w:eastAsia="cs-CZ"/>
        </w:rPr>
        <w:t>dokončí</w:t>
      </w:r>
      <w:proofErr w:type="gramEnd"/>
      <w:r w:rsidRPr="00EC6A51">
        <w:rPr>
          <w:rFonts w:ascii="Arial" w:eastAsiaTheme="minorEastAsia" w:hAnsi="Arial" w:cs="Arial"/>
          <w:iCs/>
          <w:lang w:eastAsia="cs-CZ"/>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w:t>
      </w:r>
      <w:r w:rsidR="004673D3">
        <w:rPr>
          <w:rFonts w:ascii="Arial" w:eastAsiaTheme="minorEastAsia" w:hAnsi="Arial" w:cs="Arial"/>
          <w:iCs/>
          <w:lang w:eastAsia="cs-CZ"/>
        </w:rPr>
        <w:t>5.12.</w:t>
      </w:r>
      <w:r w:rsidRPr="00EC6A51">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EC6A51">
        <w:rPr>
          <w:rFonts w:ascii="Arial" w:eastAsiaTheme="minorEastAsia" w:hAnsi="Arial" w:cs="Arial"/>
          <w:iCs/>
          <w:lang w:eastAsia="cs-CZ"/>
        </w:rPr>
        <w:t>označí</w:t>
      </w:r>
      <w:proofErr w:type="gramEnd"/>
      <w:r w:rsidRPr="00EC6A51">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Faktura bude doručena objednateli nejdéle do </w:t>
      </w:r>
      <w:r w:rsidR="00EA40C5">
        <w:rPr>
          <w:rFonts w:ascii="Arial" w:eastAsiaTheme="minorEastAsia" w:hAnsi="Arial" w:cs="Arial"/>
          <w:iCs/>
          <w:lang w:eastAsia="cs-CZ"/>
        </w:rPr>
        <w:t>5.12.</w:t>
      </w:r>
      <w:r w:rsidRPr="00EC6A51">
        <w:rPr>
          <w:rFonts w:ascii="Arial" w:eastAsiaTheme="minorEastAsia" w:hAnsi="Arial" w:cs="Arial"/>
          <w:iCs/>
          <w:lang w:eastAsia="cs-CZ"/>
        </w:rPr>
        <w:t xml:space="preserve"> příslušného roku a bude označena textem „konečná“. </w:t>
      </w:r>
    </w:p>
    <w:p w14:paraId="700958C8" w14:textId="257C6270"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8"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8"/>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14F05FEB"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C93516">
        <w:rPr>
          <w:rFonts w:ascii="Arial" w:hAnsi="Arial" w:cs="Arial"/>
        </w:rPr>
        <w:t>Státní pozemkový úřad</w:t>
      </w:r>
      <w:r w:rsidR="00D521F4">
        <w:rPr>
          <w:rFonts w:ascii="Arial" w:hAnsi="Arial" w:cs="Arial"/>
        </w:rPr>
        <w:t xml:space="preserve">, Krajský pozemkový úřad pro Jihomoravský kraj, Pobočka </w:t>
      </w:r>
      <w:r w:rsidR="00600E1C">
        <w:rPr>
          <w:rFonts w:ascii="Arial" w:hAnsi="Arial" w:cs="Arial"/>
        </w:rPr>
        <w:t>Brno</w:t>
      </w:r>
      <w:r w:rsidR="00D12FC9">
        <w:rPr>
          <w:rFonts w:ascii="Arial" w:hAnsi="Arial" w:cs="Arial"/>
        </w:rPr>
        <w:t xml:space="preserve">, </w:t>
      </w:r>
      <w:r w:rsidR="00600E1C">
        <w:rPr>
          <w:rFonts w:ascii="Arial" w:hAnsi="Arial" w:cs="Arial"/>
        </w:rPr>
        <w:t>Ko</w:t>
      </w:r>
      <w:r w:rsidR="007422B6">
        <w:rPr>
          <w:rFonts w:ascii="Arial" w:hAnsi="Arial" w:cs="Arial"/>
        </w:rPr>
        <w:t>tlářská 931/53</w:t>
      </w:r>
      <w:r w:rsidR="00D12FC9">
        <w:rPr>
          <w:rFonts w:ascii="Arial" w:hAnsi="Arial" w:cs="Arial"/>
        </w:rPr>
        <w:t xml:space="preserve">, </w:t>
      </w:r>
      <w:r w:rsidR="007422B6">
        <w:rPr>
          <w:rFonts w:ascii="Arial" w:hAnsi="Arial" w:cs="Arial"/>
        </w:rPr>
        <w:t>602 00 Brno</w:t>
      </w:r>
      <w:r w:rsidR="00D12FC9">
        <w:rPr>
          <w:rFonts w:ascii="Arial" w:hAnsi="Arial" w:cs="Arial"/>
        </w:rPr>
        <w:t xml:space="preserve">. </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xml:space="preserve">. Platby peněžitých částek se provádí bankovním převodem na účet druhé </w:t>
      </w:r>
      <w:r w:rsidRPr="00594BBC">
        <w:rPr>
          <w:rFonts w:ascii="Arial" w:hAnsi="Arial" w:cs="Arial"/>
          <w:lang w:val="x-none"/>
        </w:rPr>
        <w:lastRenderedPageBreak/>
        <w:t>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9"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9"/>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w:t>
      </w:r>
      <w:r w:rsidRPr="00F56592">
        <w:rPr>
          <w:rFonts w:ascii="Arial" w:hAnsi="Arial" w:cs="Arial"/>
        </w:rPr>
        <w:lastRenderedPageBreak/>
        <w:t>(dodávky,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7321EF27" w:rsidR="002239DD" w:rsidRPr="002239DD" w:rsidRDefault="002239DD" w:rsidP="006539A5">
      <w:pPr>
        <w:numPr>
          <w:ilvl w:val="0"/>
          <w:numId w:val="36"/>
        </w:numPr>
        <w:contextualSpacing/>
        <w:jc w:val="both"/>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D12FC9">
        <w:rPr>
          <w:rFonts w:ascii="Arial" w:eastAsiaTheme="minorEastAsia" w:hAnsi="Arial" w:cs="Arial"/>
          <w:b/>
          <w:lang w:eastAsia="cs-CZ"/>
        </w:rPr>
        <w:t>do 10 pracovních</w:t>
      </w:r>
      <w:bookmarkStart w:id="20" w:name="_Hlk96425213"/>
      <w:r w:rsidR="00D12FC9">
        <w:rPr>
          <w:rFonts w:ascii="Arial" w:eastAsiaTheme="minorEastAsia" w:hAnsi="Arial" w:cs="Arial"/>
          <w:b/>
          <w:lang w:eastAsia="cs-CZ"/>
        </w:rPr>
        <w:t xml:space="preserve"> </w:t>
      </w:r>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20"/>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54242FCC"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3F70D3">
        <w:rPr>
          <w:rFonts w:ascii="Arial" w:eastAsiaTheme="minorEastAsia" w:hAnsi="Arial" w:cs="Arial"/>
          <w:b/>
          <w:lang w:eastAsia="cs-CZ"/>
        </w:rPr>
        <w:t>do</w:t>
      </w:r>
      <w:r w:rsidR="00883654">
        <w:rPr>
          <w:rFonts w:ascii="Arial" w:eastAsiaTheme="minorEastAsia" w:hAnsi="Arial" w:cs="Arial"/>
          <w:b/>
          <w:lang w:eastAsia="cs-CZ"/>
        </w:rPr>
        <w:t xml:space="preserve"> 15 pracovních</w:t>
      </w:r>
      <w:r w:rsidRPr="002239DD">
        <w:rPr>
          <w:rFonts w:ascii="Arial" w:eastAsiaTheme="minorEastAsia" w:hAnsi="Arial" w:cs="Arial"/>
          <w:b/>
          <w:bCs/>
          <w:lang w:eastAsia="cs-CZ"/>
        </w:rPr>
        <w:t xml:space="preserve"> </w:t>
      </w:r>
      <w:bookmarkStart w:id="21"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21"/>
    </w:p>
    <w:p w14:paraId="15DD5EAD" w14:textId="693581C2" w:rsidR="002239DD" w:rsidRPr="005E2F38"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841BA0" w:rsidRPr="005E2F38">
        <w:rPr>
          <w:rFonts w:ascii="Arial" w:eastAsiaTheme="minorEastAsia" w:hAnsi="Arial" w:cs="Arial"/>
          <w:b/>
          <w:lang w:eastAsia="cs-CZ"/>
        </w:rPr>
        <w:t>do 30. 11. 2023</w:t>
      </w:r>
    </w:p>
    <w:p w14:paraId="6885C246" w14:textId="139D543E" w:rsidR="002239DD" w:rsidRPr="002239DD"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BD6DBF" w:rsidRPr="005E2F38">
        <w:rPr>
          <w:rFonts w:ascii="Arial" w:eastAsiaTheme="minorEastAsia" w:hAnsi="Arial" w:cs="Arial"/>
          <w:b/>
          <w:lang w:eastAsia="cs-CZ"/>
        </w:rPr>
        <w:t>do 30</w:t>
      </w:r>
      <w:r w:rsidR="00071F43" w:rsidRPr="005E2F38">
        <w:rPr>
          <w:rFonts w:ascii="Arial" w:eastAsiaTheme="minorEastAsia" w:hAnsi="Arial" w:cs="Arial"/>
          <w:b/>
          <w:lang w:eastAsia="cs-CZ"/>
        </w:rPr>
        <w:t>.</w:t>
      </w:r>
      <w:r w:rsidR="00C41C33" w:rsidRPr="005E2F38">
        <w:rPr>
          <w:rFonts w:ascii="Arial" w:eastAsiaTheme="minorEastAsia" w:hAnsi="Arial" w:cs="Arial"/>
          <w:b/>
          <w:lang w:eastAsia="cs-CZ"/>
        </w:rPr>
        <w:t xml:space="preserve"> 4</w:t>
      </w:r>
      <w:r w:rsidR="00071F43" w:rsidRPr="005E2F38">
        <w:rPr>
          <w:rFonts w:ascii="Arial" w:eastAsiaTheme="minorEastAsia" w:hAnsi="Arial" w:cs="Arial"/>
          <w:b/>
          <w:lang w:eastAsia="cs-CZ"/>
        </w:rPr>
        <w:t>.</w:t>
      </w:r>
      <w:r w:rsidR="00C41C33" w:rsidRPr="005E2F38">
        <w:rPr>
          <w:rFonts w:ascii="Arial" w:eastAsiaTheme="minorEastAsia" w:hAnsi="Arial" w:cs="Arial"/>
          <w:b/>
          <w:lang w:eastAsia="cs-CZ"/>
        </w:rPr>
        <w:t xml:space="preserve"> </w:t>
      </w:r>
      <w:r w:rsidR="00071F43" w:rsidRPr="005E2F38">
        <w:rPr>
          <w:rFonts w:ascii="Arial" w:eastAsiaTheme="minorEastAsia" w:hAnsi="Arial" w:cs="Arial"/>
          <w:b/>
          <w:lang w:eastAsia="cs-CZ"/>
        </w:rPr>
        <w:t>2024</w:t>
      </w:r>
    </w:p>
    <w:p w14:paraId="6E7AF6CE" w14:textId="7C433956" w:rsidR="002239DD" w:rsidRDefault="00F84A33" w:rsidP="00F84A33">
      <w:pPr>
        <w:ind w:left="2136" w:firstLine="696"/>
        <w:contextualSpacing/>
        <w:jc w:val="both"/>
        <w:rPr>
          <w:rFonts w:ascii="Arial" w:hAnsi="Arial" w:cs="Arial"/>
        </w:rPr>
      </w:pPr>
      <w:r w:rsidRPr="002A3C7B">
        <w:rPr>
          <w:rFonts w:ascii="Arial" w:hAnsi="Arial" w:cs="Arial"/>
        </w:rPr>
        <w:t>(protokolární předání a převzetí řádně dokončeného díla)</w:t>
      </w:r>
    </w:p>
    <w:p w14:paraId="0C0B085A"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1696BBE" w14:textId="77777777" w:rsidR="00EB3B28" w:rsidRDefault="00620EAB" w:rsidP="00620EAB">
      <w:pPr>
        <w:pStyle w:val="Odstavecseseznamem"/>
        <w:rPr>
          <w:rFonts w:ascii="Arial" w:hAnsi="Arial" w:cs="Arial"/>
        </w:rPr>
      </w:pPr>
      <w:r w:rsidRPr="009A6642">
        <w:rPr>
          <w:rFonts w:ascii="Arial" w:hAnsi="Arial" w:cs="Arial"/>
          <w:b/>
          <w:bCs/>
        </w:rPr>
        <w:t>Geodetické vytýčení stavby a dotčených pozemků</w:t>
      </w:r>
      <w:r w:rsidR="00A00931">
        <w:rPr>
          <w:rFonts w:ascii="Arial" w:hAnsi="Arial" w:cs="Arial"/>
          <w:b/>
          <w:bCs/>
        </w:rPr>
        <w:t xml:space="preserve"> (SO </w:t>
      </w:r>
      <w:r w:rsidR="00EB3B28">
        <w:rPr>
          <w:rFonts w:ascii="Arial" w:hAnsi="Arial" w:cs="Arial"/>
          <w:b/>
          <w:bCs/>
        </w:rPr>
        <w:t>104, SO 301, SO 802)</w:t>
      </w:r>
      <w:r>
        <w:rPr>
          <w:rFonts w:ascii="Arial" w:hAnsi="Arial" w:cs="Arial"/>
        </w:rPr>
        <w:t xml:space="preserve"> – lhůta pro plnění do: </w:t>
      </w:r>
      <w:proofErr w:type="spellStart"/>
      <w:r w:rsidRPr="00912846">
        <w:rPr>
          <w:rFonts w:ascii="Arial" w:hAnsi="Arial" w:cs="Arial"/>
          <w:highlight w:val="yellow"/>
        </w:rPr>
        <w:t>xx</w:t>
      </w:r>
      <w:proofErr w:type="spellEnd"/>
      <w:r w:rsidR="00EB3B28">
        <w:rPr>
          <w:rFonts w:ascii="Arial" w:hAnsi="Arial" w:cs="Arial"/>
        </w:rPr>
        <w:t xml:space="preserve">, </w:t>
      </w:r>
    </w:p>
    <w:p w14:paraId="47D12E06" w14:textId="682C9552" w:rsidR="00620EAB" w:rsidRDefault="00620EAB" w:rsidP="00620EAB">
      <w:pPr>
        <w:pStyle w:val="Odstavecseseznamem"/>
        <w:rPr>
          <w:rFonts w:ascii="Arial" w:hAnsi="Arial" w:cs="Arial"/>
        </w:rPr>
      </w:pPr>
      <w:r w:rsidRPr="00AA3E94">
        <w:rPr>
          <w:rFonts w:ascii="Arial" w:eastAsia="Times New Roman" w:hAnsi="Arial" w:cs="Arial"/>
          <w:b/>
          <w:bCs/>
          <w:snapToGrid w:val="0"/>
          <w:highlight w:val="yellow"/>
          <w:lang w:eastAsia="cs-CZ"/>
        </w:rPr>
        <w:t>[</w:t>
      </w:r>
      <w:r w:rsidRPr="009A6642">
        <w:rPr>
          <w:rFonts w:ascii="Arial" w:hAnsi="Arial" w:cs="Arial"/>
          <w:highlight w:val="yellow"/>
        </w:rPr>
        <w:t>ZHOTOVITEL DOPLNÍ POČET DNŮ</w:t>
      </w:r>
      <w:r w:rsidRPr="00AA3E94">
        <w:rPr>
          <w:rFonts w:ascii="Arial" w:hAnsi="Arial" w:cs="Arial"/>
          <w:b/>
          <w:bCs/>
          <w:highlight w:val="yellow"/>
        </w:rPr>
        <w:t>]</w:t>
      </w:r>
      <w:r>
        <w:rPr>
          <w:rFonts w:ascii="Arial" w:hAnsi="Arial" w:cs="Arial"/>
        </w:rPr>
        <w:t xml:space="preserve"> od nabytí účinnosti smlouvy</w:t>
      </w:r>
    </w:p>
    <w:p w14:paraId="3EDF7366" w14:textId="59C38F2F" w:rsidR="00620EAB" w:rsidRDefault="00620EAB" w:rsidP="00620EAB">
      <w:pPr>
        <w:pStyle w:val="Odstavecseseznamem"/>
        <w:rPr>
          <w:rFonts w:ascii="Arial" w:hAnsi="Arial" w:cs="Arial"/>
        </w:rPr>
      </w:pPr>
      <w:proofErr w:type="spellStart"/>
      <w:r w:rsidRPr="005E2F38">
        <w:rPr>
          <w:rFonts w:ascii="Arial" w:eastAsiaTheme="minorEastAsia" w:hAnsi="Arial" w:cs="Arial"/>
          <w:b/>
          <w:bCs/>
          <w:lang w:val="en-US" w:eastAsia="cs-CZ"/>
        </w:rPr>
        <w:t>Provedení</w:t>
      </w:r>
      <w:proofErr w:type="spellEnd"/>
      <w:r w:rsidRPr="005E2F38">
        <w:rPr>
          <w:rFonts w:ascii="Arial" w:eastAsiaTheme="minorEastAsia" w:hAnsi="Arial" w:cs="Arial"/>
          <w:b/>
          <w:bCs/>
          <w:lang w:val="en-US" w:eastAsia="cs-CZ"/>
        </w:rPr>
        <w:t xml:space="preserve"> </w:t>
      </w:r>
      <w:proofErr w:type="spellStart"/>
      <w:r w:rsidRPr="005E2F38">
        <w:rPr>
          <w:rFonts w:ascii="Arial" w:eastAsiaTheme="minorEastAsia" w:hAnsi="Arial" w:cs="Arial"/>
          <w:b/>
          <w:bCs/>
          <w:lang w:val="en-US" w:eastAsia="cs-CZ"/>
        </w:rPr>
        <w:t>zemních</w:t>
      </w:r>
      <w:proofErr w:type="spellEnd"/>
      <w:r w:rsidRPr="005E2F38">
        <w:rPr>
          <w:rFonts w:ascii="Arial" w:eastAsiaTheme="minorEastAsia" w:hAnsi="Arial" w:cs="Arial"/>
          <w:b/>
          <w:bCs/>
          <w:lang w:val="en-US" w:eastAsia="cs-CZ"/>
        </w:rPr>
        <w:t xml:space="preserve"> </w:t>
      </w:r>
      <w:proofErr w:type="spellStart"/>
      <w:r w:rsidRPr="005E2F38">
        <w:rPr>
          <w:rFonts w:ascii="Arial" w:eastAsiaTheme="minorEastAsia" w:hAnsi="Arial" w:cs="Arial"/>
          <w:b/>
          <w:bCs/>
          <w:lang w:val="en-US" w:eastAsia="cs-CZ"/>
        </w:rPr>
        <w:t>prací</w:t>
      </w:r>
      <w:proofErr w:type="spellEnd"/>
      <w:r w:rsidRPr="005E2F38">
        <w:rPr>
          <w:rFonts w:ascii="Arial" w:eastAsiaTheme="minorEastAsia" w:hAnsi="Arial" w:cs="Arial"/>
          <w:b/>
          <w:bCs/>
          <w:lang w:val="en-US" w:eastAsia="cs-CZ"/>
        </w:rPr>
        <w:t xml:space="preserve"> </w:t>
      </w:r>
      <w:proofErr w:type="spellStart"/>
      <w:r w:rsidRPr="005E2F38">
        <w:rPr>
          <w:rFonts w:ascii="Arial" w:eastAsiaTheme="minorEastAsia" w:hAnsi="Arial" w:cs="Arial"/>
          <w:b/>
          <w:bCs/>
          <w:lang w:val="en-US" w:eastAsia="cs-CZ"/>
        </w:rPr>
        <w:t>včetně</w:t>
      </w:r>
      <w:proofErr w:type="spellEnd"/>
      <w:r w:rsidRPr="005E2F38">
        <w:rPr>
          <w:rFonts w:ascii="Arial" w:eastAsiaTheme="minorEastAsia" w:hAnsi="Arial" w:cs="Arial"/>
          <w:b/>
          <w:bCs/>
          <w:lang w:val="en-US" w:eastAsia="cs-CZ"/>
        </w:rPr>
        <w:t xml:space="preserve"> </w:t>
      </w:r>
      <w:proofErr w:type="spellStart"/>
      <w:r w:rsidRPr="005E2F38">
        <w:rPr>
          <w:rFonts w:ascii="Arial" w:eastAsiaTheme="minorEastAsia" w:hAnsi="Arial" w:cs="Arial"/>
          <w:b/>
          <w:bCs/>
          <w:lang w:val="en-US" w:eastAsia="cs-CZ"/>
        </w:rPr>
        <w:t>úpravy</w:t>
      </w:r>
      <w:proofErr w:type="spellEnd"/>
      <w:r w:rsidRPr="005E2F38">
        <w:rPr>
          <w:rFonts w:ascii="Arial" w:eastAsiaTheme="minorEastAsia" w:hAnsi="Arial" w:cs="Arial"/>
          <w:b/>
          <w:bCs/>
          <w:lang w:val="en-US" w:eastAsia="cs-CZ"/>
        </w:rPr>
        <w:t xml:space="preserve"> </w:t>
      </w:r>
      <w:proofErr w:type="spellStart"/>
      <w:r w:rsidRPr="005E2F38">
        <w:rPr>
          <w:rFonts w:ascii="Arial" w:eastAsiaTheme="minorEastAsia" w:hAnsi="Arial" w:cs="Arial"/>
          <w:b/>
          <w:bCs/>
          <w:lang w:val="en-US" w:eastAsia="cs-CZ"/>
        </w:rPr>
        <w:t>pláně</w:t>
      </w:r>
      <w:proofErr w:type="spellEnd"/>
      <w:r>
        <w:rPr>
          <w:rFonts w:ascii="Arial" w:hAnsi="Arial" w:cs="Arial"/>
        </w:rPr>
        <w:t xml:space="preserve"> </w:t>
      </w:r>
      <w:r w:rsidR="009F0D53">
        <w:rPr>
          <w:rFonts w:ascii="Arial" w:hAnsi="Arial" w:cs="Arial"/>
          <w:b/>
          <w:bCs/>
        </w:rPr>
        <w:t xml:space="preserve">(SO 104, SO 301, SO 802) </w:t>
      </w:r>
      <w:r>
        <w:rPr>
          <w:rFonts w:ascii="Arial" w:hAnsi="Arial" w:cs="Arial"/>
        </w:rPr>
        <w:t xml:space="preserve">- lhůta pro plnění do: </w:t>
      </w:r>
      <w:proofErr w:type="spellStart"/>
      <w:r w:rsidRPr="00912846">
        <w:rPr>
          <w:rFonts w:ascii="Arial" w:hAnsi="Arial" w:cs="Arial"/>
          <w:highlight w:val="yellow"/>
        </w:rPr>
        <w:t>xx</w:t>
      </w:r>
      <w:proofErr w:type="spellEnd"/>
    </w:p>
    <w:p w14:paraId="1D5AD404" w14:textId="77777777" w:rsidR="00620EAB" w:rsidRDefault="00620EAB" w:rsidP="00620EAB">
      <w:pPr>
        <w:pStyle w:val="Odstavecseseznamem"/>
        <w:rPr>
          <w:rFonts w:ascii="Arial" w:hAnsi="Arial" w:cs="Arial"/>
        </w:rPr>
      </w:pPr>
      <w:r w:rsidRPr="00AA3E94">
        <w:rPr>
          <w:rFonts w:ascii="Arial" w:eastAsia="Times New Roman" w:hAnsi="Arial" w:cs="Arial"/>
          <w:b/>
          <w:bCs/>
          <w:snapToGrid w:val="0"/>
          <w:highlight w:val="yellow"/>
          <w:lang w:eastAsia="cs-CZ"/>
        </w:rPr>
        <w:t>[</w:t>
      </w:r>
      <w:r w:rsidRPr="009A6642">
        <w:rPr>
          <w:rFonts w:ascii="Arial" w:hAnsi="Arial" w:cs="Arial"/>
          <w:highlight w:val="yellow"/>
        </w:rPr>
        <w:t>ZHOTOVITEL DOPLNÍ POČET DNŮ</w:t>
      </w:r>
      <w:r w:rsidRPr="00AA3E94">
        <w:rPr>
          <w:rFonts w:ascii="Arial" w:hAnsi="Arial" w:cs="Arial"/>
          <w:b/>
          <w:bCs/>
          <w:highlight w:val="yellow"/>
        </w:rPr>
        <w:t>]</w:t>
      </w:r>
      <w:r>
        <w:rPr>
          <w:rFonts w:ascii="Arial" w:hAnsi="Arial" w:cs="Arial"/>
        </w:rPr>
        <w:t xml:space="preserve"> od nabytí účinnosti smlouvy</w:t>
      </w:r>
    </w:p>
    <w:p w14:paraId="40846DA0" w14:textId="555C646C" w:rsidR="00620EAB" w:rsidRDefault="00620EAB" w:rsidP="00620EAB">
      <w:pPr>
        <w:pStyle w:val="Odstavecseseznamem"/>
        <w:rPr>
          <w:rFonts w:ascii="Arial" w:hAnsi="Arial" w:cs="Arial"/>
        </w:rPr>
      </w:pPr>
      <w:proofErr w:type="spellStart"/>
      <w:r w:rsidRPr="005E2F38">
        <w:rPr>
          <w:rFonts w:ascii="Arial" w:eastAsiaTheme="minorEastAsia" w:hAnsi="Arial" w:cs="Arial"/>
          <w:b/>
          <w:bCs/>
          <w:lang w:val="en-US" w:eastAsia="cs-CZ"/>
        </w:rPr>
        <w:t>Provedení</w:t>
      </w:r>
      <w:proofErr w:type="spellEnd"/>
      <w:r w:rsidRPr="005E2F38">
        <w:rPr>
          <w:rFonts w:ascii="Arial" w:eastAsiaTheme="minorEastAsia" w:hAnsi="Arial" w:cs="Arial"/>
          <w:b/>
          <w:bCs/>
          <w:lang w:val="en-US" w:eastAsia="cs-CZ"/>
        </w:rPr>
        <w:t xml:space="preserve"> </w:t>
      </w:r>
      <w:proofErr w:type="spellStart"/>
      <w:r w:rsidRPr="005E2F38">
        <w:rPr>
          <w:rFonts w:ascii="Arial" w:eastAsiaTheme="minorEastAsia" w:hAnsi="Arial" w:cs="Arial"/>
          <w:b/>
          <w:bCs/>
          <w:lang w:val="en-US" w:eastAsia="cs-CZ"/>
        </w:rPr>
        <w:t>konstrukcí</w:t>
      </w:r>
      <w:proofErr w:type="spellEnd"/>
      <w:r w:rsidRPr="005E2F38">
        <w:rPr>
          <w:rFonts w:ascii="Arial" w:eastAsiaTheme="minorEastAsia" w:hAnsi="Arial" w:cs="Arial"/>
          <w:b/>
          <w:bCs/>
          <w:lang w:val="en-US" w:eastAsia="cs-CZ"/>
        </w:rPr>
        <w:t xml:space="preserve"> - </w:t>
      </w:r>
      <w:proofErr w:type="spellStart"/>
      <w:r w:rsidRPr="00215E53">
        <w:rPr>
          <w:rFonts w:ascii="Arial" w:eastAsiaTheme="minorEastAsia" w:hAnsi="Arial" w:cs="Arial"/>
          <w:b/>
          <w:bCs/>
          <w:lang w:val="en-US" w:eastAsia="cs-CZ"/>
        </w:rPr>
        <w:t>podkladních</w:t>
      </w:r>
      <w:proofErr w:type="spellEnd"/>
      <w:r w:rsidRPr="00215E53">
        <w:rPr>
          <w:rFonts w:ascii="Arial" w:eastAsiaTheme="minorEastAsia" w:hAnsi="Arial" w:cs="Arial"/>
          <w:b/>
          <w:bCs/>
          <w:lang w:val="en-US" w:eastAsia="cs-CZ"/>
        </w:rPr>
        <w:t xml:space="preserve"> </w:t>
      </w:r>
      <w:proofErr w:type="spellStart"/>
      <w:r w:rsidRPr="00215E53">
        <w:rPr>
          <w:rFonts w:ascii="Arial" w:eastAsiaTheme="minorEastAsia" w:hAnsi="Arial" w:cs="Arial"/>
          <w:b/>
          <w:bCs/>
          <w:lang w:val="en-US" w:eastAsia="cs-CZ"/>
        </w:rPr>
        <w:t>vrstev</w:t>
      </w:r>
      <w:proofErr w:type="spellEnd"/>
      <w:r w:rsidR="006E07AF" w:rsidRPr="00215E53">
        <w:rPr>
          <w:rFonts w:ascii="Arial" w:eastAsiaTheme="minorEastAsia" w:hAnsi="Arial" w:cs="Arial"/>
          <w:b/>
          <w:bCs/>
          <w:lang w:val="en-US" w:eastAsia="cs-CZ"/>
        </w:rPr>
        <w:t xml:space="preserve"> </w:t>
      </w:r>
      <w:r w:rsidR="006C72EA" w:rsidRPr="00215E53">
        <w:rPr>
          <w:rFonts w:ascii="Arial" w:hAnsi="Arial" w:cs="Arial"/>
          <w:b/>
          <w:bCs/>
        </w:rPr>
        <w:t>(</w:t>
      </w:r>
      <w:r w:rsidR="006C72EA">
        <w:rPr>
          <w:rFonts w:ascii="Arial" w:hAnsi="Arial" w:cs="Arial"/>
          <w:b/>
          <w:bCs/>
        </w:rPr>
        <w:t xml:space="preserve">SO 104) </w:t>
      </w:r>
      <w:r>
        <w:rPr>
          <w:rFonts w:ascii="Arial" w:hAnsi="Arial" w:cs="Arial"/>
        </w:rPr>
        <w:t xml:space="preserve">- lhůta pro plnění do: </w:t>
      </w:r>
      <w:proofErr w:type="spellStart"/>
      <w:r w:rsidRPr="00912846">
        <w:rPr>
          <w:rFonts w:ascii="Arial" w:hAnsi="Arial" w:cs="Arial"/>
          <w:highlight w:val="yellow"/>
        </w:rPr>
        <w:t>xx</w:t>
      </w:r>
      <w:proofErr w:type="spellEnd"/>
    </w:p>
    <w:p w14:paraId="336E7A9A" w14:textId="77777777" w:rsidR="00620EAB" w:rsidRDefault="00620EAB" w:rsidP="00620EAB">
      <w:pPr>
        <w:pStyle w:val="Odstavecseseznamem"/>
        <w:rPr>
          <w:rFonts w:ascii="Arial" w:hAnsi="Arial" w:cs="Arial"/>
        </w:rPr>
      </w:pPr>
      <w:r w:rsidRPr="00AA3E94">
        <w:rPr>
          <w:rFonts w:ascii="Arial" w:eastAsia="Times New Roman" w:hAnsi="Arial" w:cs="Arial"/>
          <w:b/>
          <w:bCs/>
          <w:snapToGrid w:val="0"/>
          <w:highlight w:val="yellow"/>
          <w:lang w:eastAsia="cs-CZ"/>
        </w:rPr>
        <w:t>[</w:t>
      </w:r>
      <w:r w:rsidRPr="009A6642">
        <w:rPr>
          <w:rFonts w:ascii="Arial" w:hAnsi="Arial" w:cs="Arial"/>
          <w:highlight w:val="yellow"/>
        </w:rPr>
        <w:t>ZHOTOVITEL DOPLNÍ POČET DNŮ</w:t>
      </w:r>
      <w:r w:rsidRPr="00AA3E94">
        <w:rPr>
          <w:rFonts w:ascii="Arial" w:hAnsi="Arial" w:cs="Arial"/>
          <w:b/>
          <w:bCs/>
          <w:highlight w:val="yellow"/>
        </w:rPr>
        <w:t>]</w:t>
      </w:r>
      <w:r>
        <w:rPr>
          <w:rFonts w:ascii="Arial" w:hAnsi="Arial" w:cs="Arial"/>
        </w:rPr>
        <w:t xml:space="preserve"> od nabytí účinnosti smlouvy</w:t>
      </w:r>
    </w:p>
    <w:p w14:paraId="306239DE" w14:textId="26D5E91B" w:rsidR="00620EAB" w:rsidRDefault="00620EAB" w:rsidP="00620EAB">
      <w:pPr>
        <w:pStyle w:val="Odstavecseseznamem"/>
        <w:rPr>
          <w:rFonts w:ascii="Arial" w:hAnsi="Arial" w:cs="Arial"/>
        </w:rPr>
      </w:pPr>
      <w:proofErr w:type="spellStart"/>
      <w:r w:rsidRPr="005E2F38">
        <w:rPr>
          <w:rFonts w:ascii="Arial" w:eastAsiaTheme="minorEastAsia" w:hAnsi="Arial" w:cs="Arial"/>
          <w:b/>
          <w:bCs/>
          <w:lang w:val="en-US" w:eastAsia="cs-CZ"/>
        </w:rPr>
        <w:t>Dokončení</w:t>
      </w:r>
      <w:proofErr w:type="spellEnd"/>
      <w:r w:rsidRPr="005E2F38">
        <w:rPr>
          <w:rFonts w:ascii="Arial" w:eastAsiaTheme="minorEastAsia" w:hAnsi="Arial" w:cs="Arial"/>
          <w:b/>
          <w:bCs/>
          <w:lang w:val="en-US" w:eastAsia="cs-CZ"/>
        </w:rPr>
        <w:t xml:space="preserve"> </w:t>
      </w:r>
      <w:proofErr w:type="spellStart"/>
      <w:r w:rsidRPr="005E2F38">
        <w:rPr>
          <w:rFonts w:ascii="Arial" w:eastAsiaTheme="minorEastAsia" w:hAnsi="Arial" w:cs="Arial"/>
          <w:b/>
          <w:bCs/>
          <w:lang w:val="en-US" w:eastAsia="cs-CZ"/>
        </w:rPr>
        <w:t>asfaltového</w:t>
      </w:r>
      <w:proofErr w:type="spellEnd"/>
      <w:r w:rsidRPr="005E2F38">
        <w:rPr>
          <w:rFonts w:ascii="Arial" w:eastAsiaTheme="minorEastAsia" w:hAnsi="Arial" w:cs="Arial"/>
          <w:b/>
          <w:bCs/>
          <w:lang w:val="en-US" w:eastAsia="cs-CZ"/>
        </w:rPr>
        <w:t xml:space="preserve"> </w:t>
      </w:r>
      <w:proofErr w:type="spellStart"/>
      <w:r w:rsidRPr="005E2F38">
        <w:rPr>
          <w:rFonts w:ascii="Arial" w:eastAsiaTheme="minorEastAsia" w:hAnsi="Arial" w:cs="Arial"/>
          <w:b/>
          <w:bCs/>
          <w:lang w:val="en-US" w:eastAsia="cs-CZ"/>
        </w:rPr>
        <w:t>krytu</w:t>
      </w:r>
      <w:proofErr w:type="spellEnd"/>
      <w:r w:rsidRPr="005E2F38">
        <w:rPr>
          <w:rFonts w:ascii="Arial" w:eastAsiaTheme="minorEastAsia" w:hAnsi="Arial" w:cs="Arial"/>
          <w:b/>
          <w:bCs/>
          <w:lang w:val="en-US" w:eastAsia="cs-CZ"/>
        </w:rPr>
        <w:t xml:space="preserve"> </w:t>
      </w:r>
      <w:proofErr w:type="spellStart"/>
      <w:r w:rsidRPr="005E2F38">
        <w:rPr>
          <w:rFonts w:ascii="Arial" w:eastAsiaTheme="minorEastAsia" w:hAnsi="Arial" w:cs="Arial"/>
          <w:b/>
          <w:bCs/>
          <w:lang w:val="en-US" w:eastAsia="cs-CZ"/>
        </w:rPr>
        <w:t>vozovky</w:t>
      </w:r>
      <w:proofErr w:type="spellEnd"/>
      <w:r>
        <w:rPr>
          <w:rFonts w:ascii="Arial" w:eastAsiaTheme="minorEastAsia" w:hAnsi="Arial" w:cs="Arial"/>
          <w:b/>
          <w:bCs/>
          <w:lang w:val="en-US" w:eastAsia="cs-CZ"/>
        </w:rPr>
        <w:t xml:space="preserve"> </w:t>
      </w:r>
      <w:r w:rsidR="006E07AF">
        <w:rPr>
          <w:rFonts w:ascii="Arial" w:hAnsi="Arial" w:cs="Arial"/>
          <w:b/>
          <w:bCs/>
        </w:rPr>
        <w:t xml:space="preserve">(SO 104) </w:t>
      </w:r>
      <w:r>
        <w:rPr>
          <w:rFonts w:ascii="Arial" w:hAnsi="Arial" w:cs="Arial"/>
        </w:rPr>
        <w:t xml:space="preserve">- lhůta pro plnění do: </w:t>
      </w:r>
      <w:proofErr w:type="spellStart"/>
      <w:r w:rsidRPr="00912846">
        <w:rPr>
          <w:rFonts w:ascii="Arial" w:hAnsi="Arial" w:cs="Arial"/>
          <w:highlight w:val="yellow"/>
        </w:rPr>
        <w:t>xx</w:t>
      </w:r>
      <w:proofErr w:type="spellEnd"/>
    </w:p>
    <w:p w14:paraId="4352BDE9" w14:textId="77777777" w:rsidR="00620EAB" w:rsidRDefault="00620EAB" w:rsidP="00620EAB">
      <w:pPr>
        <w:pStyle w:val="Odstavecseseznamem"/>
        <w:rPr>
          <w:rFonts w:ascii="Arial" w:hAnsi="Arial" w:cs="Arial"/>
        </w:rPr>
      </w:pPr>
      <w:r w:rsidRPr="00AA3E94">
        <w:rPr>
          <w:rFonts w:ascii="Arial" w:eastAsia="Times New Roman" w:hAnsi="Arial" w:cs="Arial"/>
          <w:b/>
          <w:bCs/>
          <w:snapToGrid w:val="0"/>
          <w:highlight w:val="yellow"/>
          <w:lang w:eastAsia="cs-CZ"/>
        </w:rPr>
        <w:t>[</w:t>
      </w:r>
      <w:r w:rsidRPr="009A6642">
        <w:rPr>
          <w:rFonts w:ascii="Arial" w:hAnsi="Arial" w:cs="Arial"/>
          <w:highlight w:val="yellow"/>
        </w:rPr>
        <w:t>ZHOTOVITEL DOPLNÍ POČET DNŮ</w:t>
      </w:r>
      <w:r w:rsidRPr="00AA3E94">
        <w:rPr>
          <w:rFonts w:ascii="Arial" w:hAnsi="Arial" w:cs="Arial"/>
          <w:b/>
          <w:bCs/>
          <w:highlight w:val="yellow"/>
        </w:rPr>
        <w:t>]</w:t>
      </w:r>
      <w:r>
        <w:rPr>
          <w:rFonts w:ascii="Arial" w:hAnsi="Arial" w:cs="Arial"/>
        </w:rPr>
        <w:t xml:space="preserve"> od nabytí účinnosti smlouvy</w:t>
      </w:r>
    </w:p>
    <w:p w14:paraId="617EF78C" w14:textId="77777777" w:rsidR="002239DD" w:rsidRPr="00C72117" w:rsidRDefault="002239DD" w:rsidP="002239DD">
      <w:pPr>
        <w:ind w:left="720"/>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6. Žádost o kolaudaci podává u stavebního nebo speciálního úřadu objednatel. </w:t>
      </w:r>
      <w:r w:rsidRPr="00C72117">
        <w:rPr>
          <w:rFonts w:ascii="Arial" w:eastAsiaTheme="minorEastAsia" w:hAnsi="Arial" w:cs="Arial"/>
          <w:b/>
          <w:bCs/>
          <w:lang w:eastAsia="cs-CZ"/>
        </w:rPr>
        <w:t>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2A982BFF" w14:textId="77777777" w:rsidR="002E7DE9" w:rsidRDefault="002E7DE9"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Default="00050E94" w:rsidP="00050E94">
      <w:pPr>
        <w:pStyle w:val="Odstavecseseznamem"/>
        <w:jc w:val="both"/>
        <w:rPr>
          <w:rFonts w:ascii="Arial" w:hAnsi="Arial" w:cs="Arial"/>
          <w:lang w:val="x-none"/>
        </w:rPr>
      </w:pPr>
    </w:p>
    <w:p w14:paraId="259991FC" w14:textId="77777777" w:rsidR="005E2F38" w:rsidRPr="00594BBC" w:rsidRDefault="005E2F38"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594BBC">
        <w:rPr>
          <w:rFonts w:ascii="Arial" w:hAnsi="Arial" w:cs="Arial"/>
          <w:lang w:val="x-none"/>
        </w:rPr>
        <w:lastRenderedPageBreak/>
        <w:t xml:space="preserve">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w:t>
      </w:r>
      <w:r w:rsidRPr="00594BBC">
        <w:rPr>
          <w:rFonts w:ascii="Arial" w:hAnsi="Arial" w:cs="Arial"/>
        </w:rPr>
        <w:lastRenderedPageBreak/>
        <w:t xml:space="preserve">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69F9A271" w14:textId="77777777" w:rsidR="005E2F38" w:rsidRPr="00DC1BEB" w:rsidRDefault="005E2F38"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B65BEB8"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C51EE1" w:rsidRPr="00FC2E40">
        <w:rPr>
          <w:rFonts w:ascii="Arial" w:hAnsi="Arial" w:cs="Arial"/>
        </w:rPr>
        <w:t xml:space="preserve">minimálně ve výši </w:t>
      </w:r>
      <w:r w:rsidR="00C51EE1">
        <w:rPr>
          <w:rFonts w:ascii="Arial" w:hAnsi="Arial" w:cs="Arial"/>
        </w:rPr>
        <w:t xml:space="preserve">80 % </w:t>
      </w:r>
      <w:r w:rsidR="00C51EE1" w:rsidRPr="00FC2E40">
        <w:rPr>
          <w:rFonts w:ascii="Arial" w:hAnsi="Arial" w:cs="Arial"/>
        </w:rPr>
        <w:t xml:space="preserve">celkové nabídkové ceny </w:t>
      </w:r>
      <w:r w:rsidR="00C51EE1">
        <w:rPr>
          <w:rFonts w:ascii="Arial" w:hAnsi="Arial" w:cs="Arial"/>
        </w:rPr>
        <w:t>bez</w:t>
      </w:r>
      <w:r w:rsidR="00C51EE1" w:rsidRPr="00FC2E40">
        <w:rPr>
          <w:rFonts w:ascii="Arial" w:hAnsi="Arial" w:cs="Arial"/>
        </w:rPr>
        <w:t xml:space="preserve"> DPH </w:t>
      </w:r>
      <w:bookmarkStart w:id="25" w:name="_Hlk40434828"/>
      <w:r w:rsidR="00C51EE1" w:rsidRPr="00FC2E40">
        <w:rPr>
          <w:rFonts w:ascii="Arial" w:hAnsi="Arial" w:cs="Arial"/>
        </w:rPr>
        <w:t>uvedené v čl. III odst. 4 této smlouv</w:t>
      </w:r>
      <w:r w:rsidR="00C51EE1" w:rsidRPr="00B82662">
        <w:rPr>
          <w:rFonts w:ascii="Arial" w:hAnsi="Arial" w:cs="Arial"/>
        </w:rPr>
        <w:t>y</w:t>
      </w:r>
      <w:bookmarkEnd w:id="25"/>
      <w:r w:rsidRPr="00C51EE1">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lastRenderedPageBreak/>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6"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48CA14F6" w:rsidR="006B54C6" w:rsidRPr="00594BBC" w:rsidRDefault="00C93D07" w:rsidP="0086088C">
      <w:pPr>
        <w:pStyle w:val="Odstavecseseznamem"/>
        <w:jc w:val="both"/>
        <w:rPr>
          <w:rFonts w:ascii="Arial" w:hAnsi="Arial" w:cs="Arial"/>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8" w:name="_Hlk16773999"/>
      <w:r w:rsidR="00AC63F3" w:rsidRPr="00AC63F3">
        <w:rPr>
          <w:rFonts w:ascii="Arial" w:hAnsi="Arial" w:cs="Arial"/>
        </w:rPr>
        <w:t xml:space="preserve">Kontroly se mohou účastnit i zaměstnanci objednatele zařazení v Oddělení investičních činností. </w:t>
      </w:r>
      <w:bookmarkEnd w:id="28"/>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Kontrolních dnů se mohou účastnit i zaměstnanci objednatele zařazení v Oddělení investičních činností.</w:t>
      </w:r>
      <w:bookmarkEnd w:id="29"/>
    </w:p>
    <w:p w14:paraId="745AA13A" w14:textId="7C3871F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3C0D927B" w:rsidR="00414852" w:rsidRPr="00530895"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530895" w:rsidRPr="00530895">
        <w:rPr>
          <w:rFonts w:ascii="Arial" w:hAnsi="Arial" w:cs="Arial"/>
          <w:lang w:val="en-US"/>
        </w:rPr>
        <w:t>Jihomoravský kraj</w:t>
      </w:r>
      <w:r w:rsidRPr="00530895">
        <w:rPr>
          <w:rFonts w:ascii="Arial" w:hAnsi="Arial" w:cs="Arial"/>
          <w:lang w:val="en-US"/>
        </w:rPr>
        <w:t xml:space="preserve">, Pobočka </w:t>
      </w:r>
      <w:r w:rsidR="007E397B">
        <w:rPr>
          <w:rFonts w:ascii="Arial" w:hAnsi="Arial" w:cs="Arial"/>
          <w:lang w:val="en-US"/>
        </w:rPr>
        <w:t>Brno</w:t>
      </w:r>
      <w:r w:rsidRPr="00530895">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30" w:name="_Hlk40281101"/>
      <w:r w:rsidRPr="00F56592">
        <w:rPr>
          <w:rFonts w:ascii="Arial" w:hAnsi="Arial" w:cs="Arial"/>
        </w:rPr>
        <w:t xml:space="preserve">Objednatel je povinen nejpozději do 5 pracovních dnů ode dne </w:t>
      </w:r>
      <w:bookmarkStart w:id="31" w:name="_Hlk18500891"/>
      <w:r w:rsidRPr="00F56592">
        <w:rPr>
          <w:rFonts w:ascii="Arial" w:hAnsi="Arial" w:cs="Arial"/>
        </w:rPr>
        <w:t>nabytí právní moci kolaudačního souhlasu/rozhodnutí zahájit přejímací řízení a řádně v něm pokračovat.</w:t>
      </w:r>
      <w:bookmarkEnd w:id="31"/>
    </w:p>
    <w:bookmarkEnd w:id="30"/>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lastRenderedPageBreak/>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2"/>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3" w:name="_Ref376427534"/>
      <w:r w:rsidRPr="00594BBC">
        <w:rPr>
          <w:rFonts w:cs="Arial"/>
          <w:b w:val="0"/>
          <w:szCs w:val="22"/>
          <w:u w:val="none"/>
        </w:rPr>
        <w:t>Staveniště bylo vyklizeno a případné úpravy okolí byly provedeny do 15 kalendářních dnů po předání a převzetí díla.</w:t>
      </w:r>
      <w:bookmarkEnd w:id="33"/>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E362A1A"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zhotovitel, který zároveň nese nebezpečí škody na této věci. Na objednatele přechází </w:t>
      </w:r>
      <w:r w:rsidRPr="00594BBC">
        <w:rPr>
          <w:rFonts w:ascii="Arial" w:hAnsi="Arial" w:cs="Arial"/>
          <w:lang w:val="x-none"/>
        </w:rPr>
        <w:lastRenderedPageBreak/>
        <w:t>toto vlastnictví okamžikem protokolárního převzetí díla, tímto okamžikem přechází na objednatele i nebezpečí škody na zhotovené věci.</w:t>
      </w:r>
    </w:p>
    <w:bookmarkEnd w:id="26"/>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F47A6A4" w14:textId="77777777" w:rsidR="000D0F58" w:rsidRDefault="000D0F58" w:rsidP="000D0F58">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4"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4"/>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C58E342"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6930F3" w:rsidRPr="00926022">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w:t>
      </w:r>
      <w:r w:rsidRPr="00594BBC">
        <w:rPr>
          <w:rFonts w:ascii="Arial" w:hAnsi="Arial" w:cs="Arial"/>
          <w:lang w:val="x-none"/>
        </w:rPr>
        <w:lastRenderedPageBreak/>
        <w:t>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9436F9" w:rsidRDefault="00943F4A" w:rsidP="00EF6D19">
      <w:pPr>
        <w:pStyle w:val="Odstavecseseznamem"/>
        <w:numPr>
          <w:ilvl w:val="0"/>
          <w:numId w:val="31"/>
        </w:numPr>
        <w:jc w:val="both"/>
        <w:rPr>
          <w:rFonts w:ascii="Arial" w:hAnsi="Arial" w:cs="Arial"/>
        </w:rPr>
      </w:pPr>
      <w:r w:rsidRPr="009436F9">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9436F9" w:rsidRDefault="00350B9E" w:rsidP="00EF6D19">
      <w:pPr>
        <w:pStyle w:val="Odstavecseseznamem"/>
        <w:numPr>
          <w:ilvl w:val="0"/>
          <w:numId w:val="31"/>
        </w:numPr>
        <w:jc w:val="both"/>
        <w:rPr>
          <w:rFonts w:ascii="Arial" w:hAnsi="Arial" w:cs="Arial"/>
        </w:rPr>
      </w:pPr>
      <w:r w:rsidRPr="009436F9">
        <w:rPr>
          <w:rFonts w:ascii="Arial" w:hAnsi="Arial" w:cs="Arial"/>
        </w:rPr>
        <w:t xml:space="preserve">Záruční lhůta </w:t>
      </w:r>
      <w:proofErr w:type="gramStart"/>
      <w:r w:rsidRPr="009436F9">
        <w:rPr>
          <w:rFonts w:ascii="Arial" w:hAnsi="Arial" w:cs="Arial"/>
        </w:rPr>
        <w:t>neběží</w:t>
      </w:r>
      <w:proofErr w:type="gramEnd"/>
      <w:r w:rsidRPr="009436F9">
        <w:rPr>
          <w:rFonts w:ascii="Arial" w:hAnsi="Arial" w:cs="Arial"/>
        </w:rPr>
        <w:t xml:space="preserve"> po dobu, po kterou objednatel nemohl předmět díla užívat pro vady díla, za které zhotovitel odpovídá. </w:t>
      </w:r>
    </w:p>
    <w:p w14:paraId="08178502" w14:textId="0B4E7C85" w:rsidR="00502776" w:rsidRPr="009436F9" w:rsidRDefault="00502776" w:rsidP="00EF6D19">
      <w:pPr>
        <w:pStyle w:val="Odstavecseseznamem"/>
        <w:numPr>
          <w:ilvl w:val="0"/>
          <w:numId w:val="31"/>
        </w:numPr>
        <w:jc w:val="both"/>
        <w:rPr>
          <w:rFonts w:ascii="Arial" w:hAnsi="Arial" w:cs="Arial"/>
        </w:rPr>
      </w:pPr>
      <w:r w:rsidRPr="009436F9">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9436F9">
        <w:rPr>
          <w:rFonts w:ascii="Arial" w:hAnsi="Arial" w:cs="Arial"/>
        </w:rPr>
        <w:t>.</w:t>
      </w:r>
    </w:p>
    <w:p w14:paraId="63DCD631" w14:textId="248C3194" w:rsidR="00DC7E4C" w:rsidRPr="009436F9" w:rsidRDefault="00DC7E4C" w:rsidP="00DC7E4C">
      <w:pPr>
        <w:pStyle w:val="Odstavecseseznamem"/>
        <w:numPr>
          <w:ilvl w:val="0"/>
          <w:numId w:val="31"/>
        </w:numPr>
        <w:jc w:val="both"/>
        <w:rPr>
          <w:rFonts w:ascii="Arial" w:hAnsi="Arial" w:cs="Arial"/>
        </w:rPr>
      </w:pPr>
      <w:bookmarkStart w:id="35" w:name="_Ref376379662"/>
      <w:r w:rsidRPr="009436F9">
        <w:rPr>
          <w:rFonts w:ascii="Arial" w:hAnsi="Arial" w:cs="Arial"/>
        </w:rPr>
        <w:t xml:space="preserve">Zhotovitel se zavazuje uhradit smluvní pokutu ve výši </w:t>
      </w:r>
      <w:r w:rsidR="003B18BB" w:rsidRPr="009436F9">
        <w:rPr>
          <w:rFonts w:ascii="Arial" w:hAnsi="Arial" w:cs="Arial"/>
        </w:rPr>
        <w:t>0,5 %</w:t>
      </w:r>
      <w:r w:rsidRPr="009436F9">
        <w:rPr>
          <w:rFonts w:ascii="Arial" w:hAnsi="Arial" w:cs="Arial"/>
        </w:rPr>
        <w:t xml:space="preserve"> z celkové ceny díla bez DPH za každý i započatý kalendářní den prodlení </w:t>
      </w:r>
      <w:r w:rsidR="00D515F8" w:rsidRPr="009436F9">
        <w:rPr>
          <w:rFonts w:ascii="Arial" w:hAnsi="Arial" w:cs="Arial"/>
        </w:rPr>
        <w:t>lhůty</w:t>
      </w:r>
      <w:r w:rsidRPr="009436F9">
        <w:rPr>
          <w:rFonts w:ascii="Arial" w:hAnsi="Arial" w:cs="Arial"/>
        </w:rPr>
        <w:t xml:space="preserve"> zahájení prací dle této smlouvy.</w:t>
      </w:r>
    </w:p>
    <w:p w14:paraId="2A11F93B" w14:textId="7458DFF2" w:rsidR="00DC7E4C" w:rsidRPr="008E69CB" w:rsidRDefault="00DC7E4C" w:rsidP="00DC7E4C">
      <w:pPr>
        <w:pStyle w:val="Odstavecseseznamem"/>
        <w:numPr>
          <w:ilvl w:val="0"/>
          <w:numId w:val="31"/>
        </w:numPr>
        <w:jc w:val="both"/>
        <w:rPr>
          <w:rFonts w:ascii="Arial" w:hAnsi="Arial" w:cs="Arial"/>
          <w:i/>
        </w:rPr>
      </w:pPr>
      <w:r w:rsidRPr="008E69CB">
        <w:rPr>
          <w:rFonts w:ascii="Arial" w:hAnsi="Arial" w:cs="Arial"/>
        </w:rPr>
        <w:t xml:space="preserve">Zhotovitel se zavazuje uhradit smluvní pokutu ve výši </w:t>
      </w:r>
      <w:r w:rsidR="003B18BB" w:rsidRPr="008E69CB">
        <w:rPr>
          <w:rFonts w:ascii="Arial" w:hAnsi="Arial" w:cs="Arial"/>
        </w:rPr>
        <w:t>0,1</w:t>
      </w:r>
      <w:r w:rsidR="00D75A37" w:rsidRPr="008E69CB">
        <w:rPr>
          <w:rFonts w:ascii="Arial" w:hAnsi="Arial" w:cs="Arial"/>
        </w:rPr>
        <w:t xml:space="preserve"> %</w:t>
      </w:r>
      <w:r w:rsidRPr="008E69CB">
        <w:rPr>
          <w:rFonts w:ascii="Arial" w:hAnsi="Arial" w:cs="Arial"/>
        </w:rPr>
        <w:t xml:space="preserve"> z celkové ceny díla bez DPH</w:t>
      </w:r>
      <w:r w:rsidRPr="008E69CB" w:rsidDel="00275DB5">
        <w:rPr>
          <w:rFonts w:ascii="Arial" w:hAnsi="Arial" w:cs="Arial"/>
        </w:rPr>
        <w:t xml:space="preserve"> </w:t>
      </w:r>
      <w:r w:rsidRPr="008E69CB">
        <w:rPr>
          <w:rFonts w:ascii="Arial" w:hAnsi="Arial" w:cs="Arial"/>
        </w:rPr>
        <w:t xml:space="preserve">za každý i započatý kalendářní den prodlení s dílčími </w:t>
      </w:r>
      <w:r w:rsidR="00D515F8" w:rsidRPr="008E69CB">
        <w:rPr>
          <w:rFonts w:ascii="Arial" w:hAnsi="Arial" w:cs="Arial"/>
        </w:rPr>
        <w:t>lhůtami</w:t>
      </w:r>
      <w:r w:rsidR="00DA3E16" w:rsidRPr="008E69CB">
        <w:rPr>
          <w:rFonts w:ascii="Arial" w:hAnsi="Arial" w:cs="Arial"/>
        </w:rPr>
        <w:t xml:space="preserve"> </w:t>
      </w:r>
      <w:r w:rsidRPr="008E69CB">
        <w:rPr>
          <w:rFonts w:ascii="Arial" w:hAnsi="Arial" w:cs="Arial"/>
        </w:rPr>
        <w:t>jednotlivých fází stavby dle této smlouvy</w:t>
      </w:r>
      <w:r w:rsidRPr="008E69CB">
        <w:rPr>
          <w:rFonts w:ascii="Arial" w:hAnsi="Arial" w:cs="Arial"/>
          <w:i/>
        </w:rPr>
        <w:t xml:space="preserve">. </w:t>
      </w:r>
    </w:p>
    <w:p w14:paraId="0E9327B3" w14:textId="4D027645" w:rsidR="00DC7E4C" w:rsidRPr="00594BBC" w:rsidRDefault="00DC7E4C" w:rsidP="00DC7E4C">
      <w:pPr>
        <w:pStyle w:val="Odstavecseseznamem"/>
        <w:numPr>
          <w:ilvl w:val="0"/>
          <w:numId w:val="31"/>
        </w:numPr>
        <w:jc w:val="both"/>
        <w:rPr>
          <w:rFonts w:ascii="Arial" w:hAnsi="Arial" w:cs="Arial"/>
        </w:rPr>
      </w:pPr>
      <w:r w:rsidRPr="008E69CB">
        <w:rPr>
          <w:rFonts w:ascii="Arial" w:hAnsi="Arial" w:cs="Arial"/>
        </w:rPr>
        <w:t xml:space="preserve">Zhotovitel se zavazuje uhradit smluvní </w:t>
      </w:r>
      <w:r w:rsidRPr="009436F9">
        <w:rPr>
          <w:rFonts w:ascii="Arial" w:hAnsi="Arial" w:cs="Arial"/>
        </w:rPr>
        <w:t xml:space="preserve">pokutu ve výši </w:t>
      </w:r>
      <w:r w:rsidR="00941F7F" w:rsidRPr="009436F9">
        <w:rPr>
          <w:rFonts w:ascii="Arial" w:hAnsi="Arial" w:cs="Arial"/>
        </w:rPr>
        <w:t>0,5 %</w:t>
      </w:r>
      <w:r w:rsidRPr="009436F9">
        <w:rPr>
          <w:rFonts w:ascii="Arial" w:hAnsi="Arial" w:cs="Arial"/>
        </w:rPr>
        <w:t xml:space="preserve"> z celkové ceny díla bez</w:t>
      </w:r>
      <w:r w:rsidRPr="00594BBC">
        <w:rPr>
          <w:rFonts w:ascii="Arial" w:hAnsi="Arial" w:cs="Arial"/>
        </w:rPr>
        <w:t xml:space="preserve">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2F7A25D7"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941F7F">
        <w:rPr>
          <w:rFonts w:ascii="Arial" w:hAnsi="Arial" w:cs="Arial"/>
        </w:rPr>
        <w:t>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1805B83A" w:rsidR="00DC7E4C" w:rsidRPr="00DC1BEB" w:rsidRDefault="00F81870" w:rsidP="00DC1BEB">
      <w:pPr>
        <w:pStyle w:val="Odstavecseseznamem"/>
        <w:numPr>
          <w:ilvl w:val="0"/>
          <w:numId w:val="31"/>
        </w:numPr>
        <w:jc w:val="both"/>
        <w:rPr>
          <w:rFonts w:ascii="Arial" w:hAnsi="Arial" w:cs="Arial"/>
          <w:lang w:val="x-none"/>
        </w:rPr>
      </w:pPr>
      <w:bookmarkStart w:id="36" w:name="_Hlk72322488"/>
      <w:bookmarkStart w:id="37"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941F7F">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6"/>
      <w:bookmarkEnd w:id="37"/>
    </w:p>
    <w:bookmarkEnd w:id="35"/>
    <w:p w14:paraId="061323C3" w14:textId="7F9E0FC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941F7F">
        <w:rPr>
          <w:rFonts w:ascii="Arial" w:hAnsi="Arial" w:cs="Arial"/>
        </w:rPr>
        <w:t xml:space="preserve"> </w:t>
      </w:r>
      <w:r w:rsidRPr="0054723C">
        <w:rPr>
          <w:rFonts w:ascii="Arial" w:hAnsi="Arial" w:cs="Arial"/>
        </w:rPr>
        <w:t>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73849F6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B1A3F7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w:t>
      </w:r>
      <w:r w:rsidR="00E511DE">
        <w:rPr>
          <w:rFonts w:ascii="Arial" w:hAnsi="Arial" w:cs="Arial"/>
        </w:rPr>
        <w:t xml:space="preserve"> </w:t>
      </w:r>
      <w:r w:rsidRPr="00EE022E">
        <w:rPr>
          <w:rFonts w:ascii="Arial" w:hAnsi="Arial" w:cs="Arial"/>
        </w:rPr>
        <w:t xml:space="preserve">000Kč. </w:t>
      </w:r>
    </w:p>
    <w:p w14:paraId="7432E803" w14:textId="20F0E09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309F2E0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4CEB94C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10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1872836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42E0207D"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w:t>
      </w:r>
      <w:r w:rsidR="00E511DE">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59861999"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E511DE">
        <w:rPr>
          <w:rFonts w:ascii="Arial" w:hAnsi="Arial" w:cs="Arial"/>
        </w:rPr>
        <w:t> </w:t>
      </w:r>
      <w:r w:rsidRPr="00EE022E">
        <w:rPr>
          <w:rFonts w:ascii="Arial" w:hAnsi="Arial" w:cs="Arial"/>
        </w:rPr>
        <w:t>000</w:t>
      </w:r>
      <w:r w:rsidR="00E511DE">
        <w:rPr>
          <w:rFonts w:ascii="Arial" w:hAnsi="Arial" w:cs="Arial"/>
        </w:rPr>
        <w:t xml:space="preserve"> Kč</w:t>
      </w:r>
      <w:r w:rsidRPr="00EE022E">
        <w:rPr>
          <w:rFonts w:ascii="Arial" w:hAnsi="Arial" w:cs="Arial"/>
        </w:rPr>
        <w:t xml:space="preserve"> za každý zjištěný případ.</w:t>
      </w:r>
    </w:p>
    <w:p w14:paraId="3C9C46B3" w14:textId="494C734D"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lastRenderedPageBreak/>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E511DE">
        <w:rPr>
          <w:rFonts w:ascii="Arial" w:hAnsi="Arial" w:cs="Arial"/>
        </w:rPr>
        <w:t> </w:t>
      </w:r>
      <w:r w:rsidRPr="00EE022E">
        <w:rPr>
          <w:rFonts w:ascii="Arial" w:hAnsi="Arial" w:cs="Arial"/>
        </w:rPr>
        <w:t>000</w:t>
      </w:r>
      <w:r w:rsidR="00E511DE">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5E760A69" w:rsidR="00DC7E4C" w:rsidRPr="00EE022E" w:rsidRDefault="00DC7E4C" w:rsidP="00DC7E4C">
      <w:pPr>
        <w:pStyle w:val="Odstavecseseznamem"/>
        <w:numPr>
          <w:ilvl w:val="0"/>
          <w:numId w:val="31"/>
        </w:numPr>
        <w:jc w:val="both"/>
        <w:rPr>
          <w:rFonts w:ascii="Arial" w:hAnsi="Arial" w:cs="Arial"/>
        </w:rPr>
      </w:pPr>
      <w:bookmarkStart w:id="38"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E511DE">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CBF024E" w:rsidR="001F7A38" w:rsidRPr="001D4255" w:rsidRDefault="001F7A38" w:rsidP="001F7A38">
      <w:pPr>
        <w:pStyle w:val="Odstavecseseznamem"/>
        <w:numPr>
          <w:ilvl w:val="0"/>
          <w:numId w:val="31"/>
        </w:numPr>
        <w:jc w:val="both"/>
        <w:rPr>
          <w:rFonts w:ascii="Arial" w:hAnsi="Arial" w:cs="Arial"/>
        </w:rPr>
      </w:pPr>
      <w:bookmarkStart w:id="39"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E511DE">
        <w:rPr>
          <w:rFonts w:ascii="Arial" w:hAnsi="Arial" w:cs="Arial"/>
        </w:rPr>
        <w:t xml:space="preserve"> </w:t>
      </w:r>
      <w:r w:rsidRPr="001D4255">
        <w:rPr>
          <w:rFonts w:ascii="Arial" w:hAnsi="Arial" w:cs="Arial"/>
        </w:rPr>
        <w:t>000 Kč za každý jednotlivý případ porušení povinnosti.</w:t>
      </w:r>
    </w:p>
    <w:bookmarkEnd w:id="38"/>
    <w:bookmarkEnd w:id="39"/>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EA28F61" w14:textId="77777777" w:rsidR="000D0F58" w:rsidRPr="00E24F14" w:rsidRDefault="000D0F58" w:rsidP="000D0F58">
      <w:pPr>
        <w:pStyle w:val="Odstavecseseznamem"/>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w:t>
      </w:r>
      <w:r w:rsidRPr="009B3CA0">
        <w:rPr>
          <w:rStyle w:val="l-L2Char"/>
          <w:rFonts w:eastAsiaTheme="minorHAnsi" w:cs="Arial"/>
        </w:rPr>
        <w:lastRenderedPageBreak/>
        <w:t>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53A7BA13" w14:textId="77777777" w:rsidR="00FA30E1" w:rsidRDefault="00FA30E1" w:rsidP="004E6B67">
      <w:pPr>
        <w:pStyle w:val="Odstavecseseznamem"/>
        <w:spacing w:after="120"/>
        <w:jc w:val="both"/>
        <w:rPr>
          <w:rFonts w:ascii="Arial" w:hAnsi="Arial" w:cs="Arial"/>
        </w:rPr>
      </w:pPr>
    </w:p>
    <w:p w14:paraId="3B3AB98E" w14:textId="0D0D55F8"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37597085" w14:textId="2DFCF694" w:rsidR="00FA30E1" w:rsidRPr="008377B5" w:rsidRDefault="00FA30E1" w:rsidP="00FA30E1">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 xml:space="preserve">Ing. </w:t>
      </w:r>
      <w:r w:rsidR="007A5517">
        <w:rPr>
          <w:rFonts w:ascii="Arial" w:hAnsi="Arial" w:cs="Arial"/>
        </w:rPr>
        <w:t>Barbora Jakubcová</w:t>
      </w:r>
      <w:r>
        <w:rPr>
          <w:rFonts w:ascii="Arial" w:hAnsi="Arial" w:cs="Arial"/>
        </w:rPr>
        <w:t xml:space="preserve">, </w:t>
      </w:r>
      <w:r w:rsidR="007A5517">
        <w:rPr>
          <w:rFonts w:ascii="Arial" w:hAnsi="Arial" w:cs="Arial"/>
        </w:rPr>
        <w:t>O</w:t>
      </w:r>
      <w:r>
        <w:rPr>
          <w:rFonts w:ascii="Arial" w:hAnsi="Arial" w:cs="Arial"/>
        </w:rPr>
        <w:t xml:space="preserve">dborný rada </w:t>
      </w:r>
      <w:r w:rsidR="007A5517">
        <w:rPr>
          <w:rFonts w:ascii="Arial" w:hAnsi="Arial" w:cs="Arial"/>
        </w:rPr>
        <w:t>p</w:t>
      </w:r>
      <w:r>
        <w:rPr>
          <w:rFonts w:ascii="Arial" w:hAnsi="Arial" w:cs="Arial"/>
        </w:rPr>
        <w:t xml:space="preserve">obočka </w:t>
      </w:r>
      <w:r w:rsidR="007A5517">
        <w:rPr>
          <w:rFonts w:ascii="Arial" w:hAnsi="Arial" w:cs="Arial"/>
        </w:rPr>
        <w:t>Brno</w:t>
      </w:r>
      <w:r w:rsidRPr="008377B5">
        <w:rPr>
          <w:rFonts w:ascii="Arial" w:hAnsi="Arial" w:cs="Arial"/>
        </w:rPr>
        <w:tab/>
      </w:r>
    </w:p>
    <w:p w14:paraId="7D3E6CB0" w14:textId="231198FB" w:rsidR="00FA30E1" w:rsidRPr="008377B5" w:rsidRDefault="00FA30E1" w:rsidP="00FA30E1">
      <w:pPr>
        <w:spacing w:after="6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+420</w:t>
      </w:r>
      <w:r w:rsidR="00097CD0">
        <w:rPr>
          <w:rFonts w:ascii="Arial" w:hAnsi="Arial" w:cs="Arial"/>
        </w:rPr>
        <w:t> 724 521 225</w:t>
      </w:r>
    </w:p>
    <w:p w14:paraId="5EDCA774" w14:textId="4355BFFC" w:rsidR="00FA30E1" w:rsidRPr="008377B5" w:rsidRDefault="00FA30E1" w:rsidP="00FA30E1">
      <w:pPr>
        <w:spacing w:after="6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097CD0">
        <w:rPr>
          <w:rFonts w:ascii="Arial" w:hAnsi="Arial" w:cs="Arial"/>
        </w:rPr>
        <w:t>b</w:t>
      </w:r>
      <w:r>
        <w:rPr>
          <w:rFonts w:ascii="Arial" w:hAnsi="Arial" w:cs="Arial"/>
        </w:rPr>
        <w:t>.</w:t>
      </w:r>
      <w:r w:rsidR="00097CD0">
        <w:rPr>
          <w:rFonts w:ascii="Arial" w:hAnsi="Arial" w:cs="Arial"/>
        </w:rPr>
        <w:t>jakubcova</w:t>
      </w:r>
      <w:r>
        <w:rPr>
          <w:rFonts w:ascii="Arial" w:hAnsi="Arial" w:cs="Arial"/>
        </w:rPr>
        <w:t>@spucr.cz</w:t>
      </w:r>
    </w:p>
    <w:p w14:paraId="7271A67F" w14:textId="77777777" w:rsidR="00FA30E1" w:rsidRDefault="00FA30E1" w:rsidP="004E6B67">
      <w:pPr>
        <w:spacing w:after="120"/>
        <w:ind w:left="426" w:firstLine="282"/>
        <w:jc w:val="both"/>
        <w:rPr>
          <w:rFonts w:ascii="Arial" w:hAnsi="Arial" w:cs="Arial"/>
        </w:rPr>
      </w:pPr>
    </w:p>
    <w:p w14:paraId="6FD34E0D" w14:textId="5E802CAE"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CA82612" w14:textId="77777777" w:rsidR="00FA30E1" w:rsidRDefault="00C72B3E" w:rsidP="00057C67">
      <w:pPr>
        <w:tabs>
          <w:tab w:val="left" w:pos="3119"/>
        </w:tabs>
        <w:spacing w:after="120" w:line="240" w:lineRule="auto"/>
        <w:ind w:firstLine="709"/>
        <w:jc w:val="both"/>
        <w:rPr>
          <w:rFonts w:ascii="Arial" w:eastAsia="Times New Roman" w:hAnsi="Arial" w:cs="Arial"/>
          <w:b/>
          <w:lang w:eastAsia="cs-CZ"/>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FA30E1" w:rsidRPr="00AA3E94">
        <w:rPr>
          <w:rFonts w:ascii="Arial" w:eastAsia="Times New Roman" w:hAnsi="Arial" w:cs="Arial"/>
          <w:b/>
          <w:bCs/>
          <w:snapToGrid w:val="0"/>
          <w:highlight w:val="yellow"/>
          <w:lang w:eastAsia="cs-CZ"/>
        </w:rPr>
        <w:t>[DOPLNIT]</w:t>
      </w:r>
    </w:p>
    <w:p w14:paraId="1C08EEF2" w14:textId="75E8D1D5" w:rsidR="00646625" w:rsidRDefault="00C72B3E" w:rsidP="00057C67">
      <w:pPr>
        <w:tabs>
          <w:tab w:val="left" w:pos="3119"/>
        </w:tabs>
        <w:spacing w:after="120" w:line="240" w:lineRule="auto"/>
        <w:ind w:firstLine="709"/>
        <w:jc w:val="both"/>
        <w:rPr>
          <w:rFonts w:ascii="Arial" w:eastAsia="Times New Roman" w:hAnsi="Arial" w:cs="Arial"/>
          <w:b/>
          <w:lang w:eastAsia="cs-CZ"/>
        </w:rPr>
      </w:pPr>
      <w:r w:rsidRPr="008377B5">
        <w:rPr>
          <w:rFonts w:ascii="Arial" w:hAnsi="Arial" w:cs="Arial"/>
        </w:rPr>
        <w:t>Tel.:</w:t>
      </w:r>
      <w:r w:rsidR="00646625">
        <w:rPr>
          <w:rFonts w:ascii="Arial" w:hAnsi="Arial" w:cs="Arial"/>
        </w:rPr>
        <w:tab/>
      </w:r>
      <w:r w:rsidR="00646625" w:rsidRPr="00AA3E94">
        <w:rPr>
          <w:rFonts w:ascii="Arial" w:eastAsia="Times New Roman" w:hAnsi="Arial" w:cs="Arial"/>
          <w:b/>
          <w:bCs/>
          <w:snapToGrid w:val="0"/>
          <w:highlight w:val="yellow"/>
          <w:lang w:eastAsia="cs-CZ"/>
        </w:rPr>
        <w:t>[DOPLNIT]</w:t>
      </w:r>
    </w:p>
    <w:p w14:paraId="703CA948" w14:textId="6C537863" w:rsidR="00646625" w:rsidRDefault="00C72B3E" w:rsidP="00057C67">
      <w:pPr>
        <w:tabs>
          <w:tab w:val="left" w:pos="3119"/>
        </w:tabs>
        <w:spacing w:after="120" w:line="240" w:lineRule="auto"/>
        <w:ind w:firstLine="709"/>
        <w:jc w:val="both"/>
        <w:rPr>
          <w:rFonts w:ascii="Arial" w:eastAsia="Times New Roman" w:hAnsi="Arial" w:cs="Arial"/>
          <w:b/>
          <w:lang w:eastAsia="cs-CZ"/>
        </w:rPr>
      </w:pPr>
      <w:proofErr w:type="gramStart"/>
      <w:r w:rsidRPr="008377B5">
        <w:rPr>
          <w:rFonts w:ascii="Arial" w:hAnsi="Arial" w:cs="Arial"/>
        </w:rPr>
        <w:t>E-mail:</w:t>
      </w:r>
      <w:r w:rsidR="00646625">
        <w:rPr>
          <w:rFonts w:ascii="Arial" w:hAnsi="Arial" w:cs="Arial"/>
        </w:rPr>
        <w:t xml:space="preserve">   </w:t>
      </w:r>
      <w:proofErr w:type="gramEnd"/>
      <w:r w:rsidR="00646625">
        <w:rPr>
          <w:rFonts w:ascii="Arial" w:hAnsi="Arial" w:cs="Arial"/>
        </w:rPr>
        <w:tab/>
      </w:r>
      <w:r w:rsidR="00646625" w:rsidRPr="00AA3E94">
        <w:rPr>
          <w:rFonts w:ascii="Arial" w:eastAsia="Times New Roman" w:hAnsi="Arial" w:cs="Arial"/>
          <w:b/>
          <w:bCs/>
          <w:snapToGrid w:val="0"/>
          <w:highlight w:val="yellow"/>
          <w:lang w:eastAsia="cs-CZ"/>
        </w:rPr>
        <w:t>[DOPLNIT]</w:t>
      </w:r>
    </w:p>
    <w:p w14:paraId="4B97E470" w14:textId="6237320E" w:rsidR="00C72B3E" w:rsidRPr="008377B5" w:rsidRDefault="00C72B3E" w:rsidP="004E6B67">
      <w:pPr>
        <w:spacing w:after="120"/>
        <w:ind w:left="426" w:firstLine="282"/>
        <w:jc w:val="both"/>
        <w:rPr>
          <w:rFonts w:ascii="Arial" w:hAnsi="Arial" w:cs="Arial"/>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2" w:name="_Hlk125972258"/>
      <w:r>
        <w:rPr>
          <w:rFonts w:ascii="Arial" w:hAnsi="Arial" w:cs="Arial"/>
        </w:rPr>
        <w:t xml:space="preserve">Zhotovitel podpisem této Smlouvy bere na vědomí, že </w:t>
      </w:r>
      <w:bookmarkEnd w:id="42"/>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3"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1FD000C"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605D0C">
        <w:rPr>
          <w:rFonts w:ascii="Arial" w:hAnsi="Arial" w:cs="Arial"/>
          <w:lang w:val="en-US"/>
        </w:rPr>
        <w:t>30.6.</w:t>
      </w:r>
      <w:r w:rsidR="004D7B25" w:rsidRPr="00605D0C">
        <w:rPr>
          <w:rFonts w:ascii="Arial" w:hAnsi="Arial" w:cs="Arial"/>
          <w:lang w:val="en-US"/>
        </w:rPr>
        <w:t>2023</w:t>
      </w:r>
      <w:r w:rsidRPr="00605D0C">
        <w:rPr>
          <w:rFonts w:ascii="Arial" w:hAnsi="Arial" w:cs="Arial"/>
          <w:lang w:val="en-US"/>
        </w:rPr>
        <w:t xml:space="preserve">, </w:t>
      </w:r>
      <w:r w:rsidRPr="006D7BCD">
        <w:rPr>
          <w:rFonts w:ascii="Arial" w:hAnsi="Arial" w:cs="Arial"/>
        </w:rPr>
        <w:t>vyhrazuje si právo dle § 2001 občanského zákoníku od smlouvy odstoupit.</w:t>
      </w:r>
    </w:p>
    <w:bookmarkEnd w:id="43"/>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4D73A3DC"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764FE9">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4"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4"/>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362F91F5" w:rsidR="00425E0C" w:rsidRPr="00425E0C" w:rsidRDefault="00425E0C" w:rsidP="00DA3E16">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w:t>
      </w:r>
      <w:proofErr w:type="gramStart"/>
      <w:r w:rsidRPr="00425E0C">
        <w:rPr>
          <w:rFonts w:ascii="Arial" w:hAnsi="Arial" w:cs="Arial"/>
        </w:rPr>
        <w:t>určí</w:t>
      </w:r>
      <w:proofErr w:type="gramEnd"/>
      <w:r w:rsidRPr="00425E0C">
        <w:rPr>
          <w:rFonts w:ascii="Arial" w:hAnsi="Arial" w:cs="Arial"/>
        </w:rPr>
        <w:t xml:space="preserve"> objednatel, a to nejméně 2x na 500 m délky u cest s povrchem z asfaltové směsi.</w:t>
      </w:r>
    </w:p>
    <w:p w14:paraId="1CD8DA3B" w14:textId="66DAE10B" w:rsidR="005003DD" w:rsidRPr="005003DD" w:rsidRDefault="00425E0C" w:rsidP="005003DD">
      <w:pPr>
        <w:numPr>
          <w:ilvl w:val="0"/>
          <w:numId w:val="19"/>
        </w:numPr>
        <w:contextualSpacing/>
        <w:jc w:val="both"/>
        <w:rPr>
          <w:rFonts w:ascii="Arial" w:hAnsi="Arial" w:cs="Arial"/>
          <w:bCs/>
          <w:i/>
        </w:rPr>
      </w:pPr>
      <w:r w:rsidRPr="00425E0C">
        <w:rPr>
          <w:rFonts w:ascii="Arial" w:hAnsi="Arial" w:cs="Arial"/>
          <w:bCs/>
        </w:rPr>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prací</w:t>
      </w:r>
      <w:r w:rsidR="005003DD">
        <w:rPr>
          <w:rFonts w:ascii="Arial" w:hAnsi="Arial" w:cs="Arial"/>
          <w:bCs/>
        </w:rPr>
        <w:t xml:space="preserve"> </w:t>
      </w:r>
    </w:p>
    <w:p w14:paraId="539B1D5D" w14:textId="77777777" w:rsidR="005003DD" w:rsidRPr="005003DD" w:rsidRDefault="005003DD" w:rsidP="005003DD">
      <w:pPr>
        <w:ind w:left="720"/>
        <w:contextualSpacing/>
        <w:jc w:val="both"/>
        <w:rPr>
          <w:rFonts w:ascii="Arial" w:hAnsi="Arial" w:cs="Arial"/>
          <w:bCs/>
          <w:i/>
        </w:rPr>
      </w:pPr>
    </w:p>
    <w:p w14:paraId="18CE89E7" w14:textId="3A5B97CA" w:rsidR="00CF20A3" w:rsidRPr="005003DD" w:rsidRDefault="005003DD" w:rsidP="005003DD">
      <w:pPr>
        <w:spacing w:after="120"/>
        <w:ind w:left="357"/>
        <w:jc w:val="both"/>
        <w:rPr>
          <w:rFonts w:ascii="Arial" w:hAnsi="Arial" w:cs="Arial"/>
          <w:bCs/>
          <w:i/>
        </w:rPr>
      </w:pPr>
      <w:r>
        <w:rPr>
          <w:rFonts w:ascii="Arial" w:hAnsi="Arial" w:cs="Arial"/>
          <w:bCs/>
          <w:i/>
        </w:rPr>
        <w:t xml:space="preserve">    </w:t>
      </w:r>
      <w:r w:rsidR="00CF20A3" w:rsidRPr="00425E0C">
        <w:rPr>
          <w:rFonts w:ascii="Arial" w:hAnsi="Arial" w:cs="Arial"/>
          <w:bCs/>
          <w:i/>
        </w:rPr>
        <w:t xml:space="preserve"> </w:t>
      </w:r>
      <w:bookmarkStart w:id="45" w:name="_Hlk133392975"/>
      <w:r w:rsidR="00CF20A3" w:rsidRPr="005003DD">
        <w:rPr>
          <w:rFonts w:ascii="Arial" w:hAnsi="Arial" w:cs="Arial"/>
          <w:bCs/>
          <w:i/>
        </w:rPr>
        <w:t>Číslo položky                           Název položky</w:t>
      </w:r>
    </w:p>
    <w:p w14:paraId="468D3138" w14:textId="774D71EE" w:rsidR="00CF20A3" w:rsidRPr="005003DD" w:rsidRDefault="00CF20A3" w:rsidP="00CF20A3">
      <w:pPr>
        <w:rPr>
          <w:rFonts w:ascii="Arial" w:eastAsia="Times New Roman" w:hAnsi="Arial" w:cs="Arial"/>
          <w:lang w:eastAsia="cs-CZ"/>
        </w:rPr>
      </w:pPr>
      <w:r w:rsidRPr="005003DD">
        <w:rPr>
          <w:rFonts w:ascii="Arial" w:hAnsi="Arial" w:cs="Arial"/>
          <w:bCs/>
          <w:i/>
          <w:lang w:val="en-US"/>
        </w:rPr>
        <w:tab/>
      </w:r>
      <w:r w:rsidRPr="005003DD">
        <w:rPr>
          <w:rFonts w:ascii="Arial" w:eastAsia="Times New Roman" w:hAnsi="Arial" w:cs="Arial"/>
          <w:lang w:eastAsia="cs-CZ"/>
        </w:rPr>
        <w:t>564861111</w:t>
      </w:r>
      <w:r w:rsidRPr="005003DD">
        <w:rPr>
          <w:rFonts w:ascii="Arial" w:eastAsia="Times New Roman" w:hAnsi="Arial" w:cs="Arial"/>
          <w:lang w:eastAsia="cs-CZ"/>
        </w:rPr>
        <w:tab/>
      </w:r>
      <w:r w:rsidRPr="005003DD">
        <w:rPr>
          <w:rFonts w:ascii="Arial" w:eastAsia="Times New Roman" w:hAnsi="Arial" w:cs="Arial"/>
          <w:lang w:eastAsia="cs-CZ"/>
        </w:rPr>
        <w:tab/>
        <w:t xml:space="preserve">Podklad </w:t>
      </w:r>
      <w:proofErr w:type="gramStart"/>
      <w:r w:rsidRPr="005003DD">
        <w:rPr>
          <w:rFonts w:ascii="Arial" w:eastAsia="Times New Roman" w:hAnsi="Arial" w:cs="Arial"/>
          <w:lang w:eastAsia="cs-CZ"/>
        </w:rPr>
        <w:t>ze</w:t>
      </w:r>
      <w:proofErr w:type="gramEnd"/>
      <w:r w:rsidRPr="005003DD">
        <w:rPr>
          <w:rFonts w:ascii="Arial" w:eastAsia="Times New Roman" w:hAnsi="Arial" w:cs="Arial"/>
          <w:lang w:eastAsia="cs-CZ"/>
        </w:rPr>
        <w:t xml:space="preserve"> štěrkodrtě ŠD plochy přes 100 m</w:t>
      </w:r>
      <w:r w:rsidRPr="005003DD">
        <w:rPr>
          <w:rFonts w:ascii="Arial" w:eastAsia="Times New Roman" w:hAnsi="Arial" w:cs="Arial"/>
          <w:vertAlign w:val="superscript"/>
          <w:lang w:eastAsia="cs-CZ"/>
        </w:rPr>
        <w:t>2</w:t>
      </w:r>
      <w:r w:rsidRPr="005003DD">
        <w:rPr>
          <w:rFonts w:ascii="Arial" w:eastAsia="Times New Roman" w:hAnsi="Arial" w:cs="Arial"/>
          <w:lang w:eastAsia="cs-CZ"/>
        </w:rPr>
        <w:t xml:space="preserve"> </w:t>
      </w:r>
      <w:proofErr w:type="spellStart"/>
      <w:r w:rsidRPr="005003DD">
        <w:rPr>
          <w:rFonts w:ascii="Arial" w:eastAsia="Times New Roman" w:hAnsi="Arial" w:cs="Arial"/>
          <w:lang w:eastAsia="cs-CZ"/>
        </w:rPr>
        <w:t>tl</w:t>
      </w:r>
      <w:proofErr w:type="spellEnd"/>
      <w:r w:rsidR="005003DD">
        <w:rPr>
          <w:rFonts w:ascii="Arial" w:eastAsia="Times New Roman" w:hAnsi="Arial" w:cs="Arial"/>
          <w:lang w:eastAsia="cs-CZ"/>
        </w:rPr>
        <w:t>.</w:t>
      </w:r>
      <w:r w:rsidRPr="005003DD">
        <w:rPr>
          <w:rFonts w:ascii="Arial" w:eastAsia="Times New Roman" w:hAnsi="Arial" w:cs="Arial"/>
          <w:lang w:eastAsia="cs-CZ"/>
        </w:rPr>
        <w:t xml:space="preserve"> 200 mm</w:t>
      </w:r>
    </w:p>
    <w:p w14:paraId="31A60411" w14:textId="7118BBDB" w:rsidR="00CF20A3" w:rsidRPr="00DA512B" w:rsidRDefault="00CF20A3" w:rsidP="00CF20A3">
      <w:pPr>
        <w:ind w:firstLine="708"/>
        <w:rPr>
          <w:rFonts w:ascii="Arial" w:eastAsia="Times New Roman" w:hAnsi="Arial" w:cs="Arial"/>
          <w:lang w:eastAsia="cs-CZ"/>
        </w:rPr>
      </w:pPr>
      <w:r w:rsidRPr="005003DD">
        <w:rPr>
          <w:rFonts w:ascii="Arial" w:eastAsia="Times New Roman" w:hAnsi="Arial" w:cs="Arial"/>
          <w:lang w:eastAsia="cs-CZ"/>
        </w:rPr>
        <w:t>564952111</w:t>
      </w:r>
      <w:r w:rsidRPr="005003DD">
        <w:rPr>
          <w:rFonts w:ascii="Arial" w:eastAsia="Times New Roman" w:hAnsi="Arial" w:cs="Arial"/>
          <w:lang w:eastAsia="cs-CZ"/>
        </w:rPr>
        <w:tab/>
      </w:r>
      <w:r w:rsidRPr="005003DD">
        <w:rPr>
          <w:rFonts w:ascii="Arial" w:eastAsia="Times New Roman" w:hAnsi="Arial" w:cs="Arial"/>
          <w:lang w:eastAsia="cs-CZ"/>
        </w:rPr>
        <w:tab/>
        <w:t xml:space="preserve">Podklad z mechanicky zpevněného kameniva MZK </w:t>
      </w:r>
      <w:proofErr w:type="spellStart"/>
      <w:r w:rsidRPr="005003DD">
        <w:rPr>
          <w:rFonts w:ascii="Arial" w:eastAsia="Times New Roman" w:hAnsi="Arial" w:cs="Arial"/>
          <w:lang w:eastAsia="cs-CZ"/>
        </w:rPr>
        <w:t>tl</w:t>
      </w:r>
      <w:proofErr w:type="spellEnd"/>
      <w:r w:rsidR="005003DD">
        <w:rPr>
          <w:rFonts w:ascii="Arial" w:eastAsia="Times New Roman" w:hAnsi="Arial" w:cs="Arial"/>
          <w:lang w:eastAsia="cs-CZ"/>
        </w:rPr>
        <w:t>.</w:t>
      </w:r>
      <w:r w:rsidRPr="005003DD">
        <w:rPr>
          <w:rFonts w:ascii="Arial" w:eastAsia="Times New Roman" w:hAnsi="Arial" w:cs="Arial"/>
          <w:lang w:eastAsia="cs-CZ"/>
        </w:rPr>
        <w:t xml:space="preserve"> 150 mm</w:t>
      </w:r>
    </w:p>
    <w:bookmarkEnd w:id="45"/>
    <w:p w14:paraId="3E09EE66" w14:textId="48F6C808" w:rsidR="00661ABF" w:rsidRPr="00594BBC" w:rsidRDefault="00661ABF" w:rsidP="00CF20A3">
      <w:pPr>
        <w:rPr>
          <w:rFonts w:ascii="Arial" w:hAnsi="Arial" w:cs="Arial"/>
          <w:bCs/>
          <w:i/>
          <w:lang w:val="en-US"/>
        </w:rPr>
      </w:pPr>
    </w:p>
    <w:p w14:paraId="6B5A3AC5" w14:textId="77777777" w:rsidR="003D0669" w:rsidRDefault="003D0669" w:rsidP="00F57B31">
      <w:pPr>
        <w:jc w:val="center"/>
        <w:rPr>
          <w:rFonts w:ascii="Arial" w:hAnsi="Arial" w:cs="Arial"/>
          <w:b/>
          <w:u w:val="single"/>
        </w:rPr>
      </w:pPr>
    </w:p>
    <w:p w14:paraId="741E683E" w14:textId="77777777" w:rsidR="003D0669" w:rsidRDefault="003D0669" w:rsidP="00F57B31">
      <w:pPr>
        <w:jc w:val="center"/>
        <w:rPr>
          <w:rFonts w:ascii="Arial" w:hAnsi="Arial" w:cs="Arial"/>
          <w:b/>
          <w:u w:val="single"/>
        </w:rPr>
      </w:pPr>
    </w:p>
    <w:p w14:paraId="1E0B8F01" w14:textId="7F8D8B1A" w:rsidR="00661ABF" w:rsidRPr="00F57B31" w:rsidRDefault="00661ABF" w:rsidP="00F57B31">
      <w:pPr>
        <w:jc w:val="center"/>
        <w:rPr>
          <w:rFonts w:ascii="Arial" w:hAnsi="Arial" w:cs="Arial"/>
          <w:b/>
          <w:u w:val="single"/>
        </w:rPr>
      </w:pPr>
      <w:r w:rsidRPr="00594BBC">
        <w:rPr>
          <w:rFonts w:ascii="Arial" w:hAnsi="Arial" w:cs="Arial"/>
          <w:b/>
          <w:u w:val="single"/>
        </w:rPr>
        <w:lastRenderedPageBreak/>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51B6F2FD" w:rsidR="00FB5AD6" w:rsidRPr="008B253C"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nepodstatných změn díla (vícepráce, méněpráce) se k ocenění těchto prací užije cen uvedených v nabídkovém rozpočtu, který je součástí této smlouvy jako její </w:t>
      </w:r>
      <w:r w:rsidRPr="008B253C">
        <w:rPr>
          <w:rFonts w:ascii="Arial" w:hAnsi="Arial" w:cs="Arial"/>
        </w:rPr>
        <w:t>příloha č.</w:t>
      </w:r>
      <w:r w:rsidR="00306BF4" w:rsidRPr="008B253C">
        <w:rPr>
          <w:rFonts w:ascii="Arial" w:hAnsi="Arial" w:cs="Arial"/>
        </w:rPr>
        <w:t xml:space="preserve"> </w:t>
      </w:r>
      <w:r w:rsidRPr="008B253C">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6" w:name="_Hlk13049894"/>
      <w:bookmarkStart w:id="47"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8" w:name="_Hlk13049910"/>
      <w:bookmarkEnd w:id="46"/>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7"/>
    <w:bookmarkEnd w:id="48"/>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lastRenderedPageBreak/>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2CDCA9C7" w14:textId="40870483" w:rsidR="00FF3AEC" w:rsidRPr="00E97391" w:rsidRDefault="00FF3AEC" w:rsidP="00FF3AEC">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w:t>
      </w:r>
      <w:r>
        <w:rPr>
          <w:rFonts w:ascii="Arial" w:hAnsi="Arial" w:cs="Arial"/>
        </w:rPr>
        <w:t>2</w:t>
      </w:r>
      <w:r w:rsidRPr="00594BBC">
        <w:rPr>
          <w:rFonts w:ascii="Arial" w:hAnsi="Arial" w:cs="Arial"/>
          <w:lang w:val="x-none"/>
        </w:rPr>
        <w:t xml:space="preserve"> této smlouvy je </w:t>
      </w:r>
      <w:r>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r w:rsidR="00C17CD2">
        <w:rPr>
          <w:rFonts w:ascii="Arial" w:hAnsi="Arial" w:cs="Arial"/>
        </w:rPr>
        <w:t xml:space="preserve"> – </w:t>
      </w:r>
      <w:r w:rsidR="00E97391">
        <w:rPr>
          <w:rFonts w:ascii="Arial" w:hAnsi="Arial" w:cs="Arial"/>
        </w:rPr>
        <w:t xml:space="preserve">stavba </w:t>
      </w:r>
      <w:r w:rsidR="00C17CD2" w:rsidRPr="00E97391">
        <w:rPr>
          <w:rFonts w:ascii="Arial" w:hAnsi="Arial" w:cs="Arial"/>
        </w:rPr>
        <w:t xml:space="preserve">SO </w:t>
      </w:r>
      <w:r w:rsidR="003C118D" w:rsidRPr="00E97391">
        <w:rPr>
          <w:rFonts w:ascii="Arial" w:hAnsi="Arial" w:cs="Arial"/>
        </w:rPr>
        <w:t>1</w:t>
      </w:r>
      <w:r w:rsidR="000E5825" w:rsidRPr="00E97391">
        <w:rPr>
          <w:rFonts w:ascii="Arial" w:hAnsi="Arial" w:cs="Arial"/>
        </w:rPr>
        <w:t>04, SO 301, VRN</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916935">
        <w:trPr>
          <w:gridAfter w:val="1"/>
          <w:wAfter w:w="140" w:type="dxa"/>
          <w:trHeight w:val="855"/>
        </w:trPr>
        <w:tc>
          <w:tcPr>
            <w:tcW w:w="4536" w:type="dxa"/>
            <w:shd w:val="clear" w:color="auto" w:fill="auto"/>
          </w:tcPr>
          <w:p w14:paraId="05C598A5" w14:textId="77777777" w:rsidR="005F7210" w:rsidRDefault="005F7210" w:rsidP="00943F4A">
            <w:pPr>
              <w:rPr>
                <w:rFonts w:ascii="Arial" w:hAnsi="Arial" w:cs="Arial"/>
              </w:rPr>
            </w:pPr>
          </w:p>
          <w:p w14:paraId="5922B5D1" w14:textId="77777777" w:rsidR="005F7210" w:rsidRDefault="005F7210" w:rsidP="00943F4A">
            <w:pPr>
              <w:rPr>
                <w:rFonts w:ascii="Arial" w:hAnsi="Arial" w:cs="Arial"/>
              </w:rPr>
            </w:pPr>
          </w:p>
          <w:p w14:paraId="2F22B0C2" w14:textId="77777777" w:rsidR="005F7210" w:rsidRDefault="005F7210" w:rsidP="00943F4A">
            <w:pPr>
              <w:rPr>
                <w:rFonts w:ascii="Arial" w:hAnsi="Arial" w:cs="Arial"/>
              </w:rPr>
            </w:pPr>
          </w:p>
          <w:p w14:paraId="1BFE9559" w14:textId="77777777" w:rsidR="005F7210" w:rsidRDefault="005F7210" w:rsidP="00943F4A">
            <w:pPr>
              <w:rPr>
                <w:rFonts w:ascii="Arial" w:hAnsi="Arial" w:cs="Arial"/>
              </w:rPr>
            </w:pPr>
          </w:p>
          <w:p w14:paraId="0693C5B7" w14:textId="60E3BE0B" w:rsidR="00943F4A" w:rsidRPr="00594BBC" w:rsidRDefault="00943F4A" w:rsidP="00943F4A">
            <w:pPr>
              <w:rPr>
                <w:rFonts w:ascii="Arial" w:hAnsi="Arial" w:cs="Arial"/>
              </w:rPr>
            </w:pPr>
            <w:r w:rsidRPr="00594BBC">
              <w:rPr>
                <w:rFonts w:ascii="Arial" w:hAnsi="Arial" w:cs="Arial"/>
              </w:rPr>
              <w:lastRenderedPageBreak/>
              <w:t>V</w:t>
            </w:r>
            <w:r w:rsidR="004C7265">
              <w:rPr>
                <w:rFonts w:ascii="Arial" w:hAnsi="Arial" w:cs="Arial"/>
              </w:rPr>
              <w:t xml:space="preserve"> Brně</w:t>
            </w:r>
            <w:r w:rsidRPr="00594BBC">
              <w:rPr>
                <w:rFonts w:ascii="Arial" w:hAnsi="Arial" w:cs="Arial"/>
              </w:rPr>
              <w:t xml:space="preserve"> dne</w:t>
            </w:r>
            <w:r w:rsidR="004C7265">
              <w:rPr>
                <w:rFonts w:ascii="Arial" w:hAnsi="Arial" w:cs="Arial"/>
              </w:rPr>
              <w:t>: dle el. podpisu</w:t>
            </w:r>
          </w:p>
        </w:tc>
        <w:tc>
          <w:tcPr>
            <w:tcW w:w="4536" w:type="dxa"/>
            <w:gridSpan w:val="2"/>
            <w:shd w:val="clear" w:color="auto" w:fill="auto"/>
          </w:tcPr>
          <w:p w14:paraId="6D143F43" w14:textId="77777777" w:rsidR="005F7210" w:rsidRDefault="005F7210" w:rsidP="00943F4A">
            <w:pPr>
              <w:rPr>
                <w:rFonts w:ascii="Arial" w:hAnsi="Arial" w:cs="Arial"/>
              </w:rPr>
            </w:pPr>
          </w:p>
          <w:p w14:paraId="74C6D1DD" w14:textId="77777777" w:rsidR="005F7210" w:rsidRDefault="005F7210" w:rsidP="00943F4A">
            <w:pPr>
              <w:rPr>
                <w:rFonts w:ascii="Arial" w:hAnsi="Arial" w:cs="Arial"/>
              </w:rPr>
            </w:pPr>
          </w:p>
          <w:p w14:paraId="38A7C428" w14:textId="77777777" w:rsidR="005F7210" w:rsidRDefault="005F7210" w:rsidP="00943F4A">
            <w:pPr>
              <w:rPr>
                <w:rFonts w:ascii="Arial" w:hAnsi="Arial" w:cs="Arial"/>
              </w:rPr>
            </w:pPr>
          </w:p>
          <w:p w14:paraId="51BAFB4F" w14:textId="77777777" w:rsidR="005F7210" w:rsidRDefault="005F7210" w:rsidP="00943F4A">
            <w:pPr>
              <w:rPr>
                <w:rFonts w:ascii="Arial" w:hAnsi="Arial" w:cs="Arial"/>
              </w:rPr>
            </w:pPr>
          </w:p>
          <w:p w14:paraId="1089E5B6" w14:textId="77777777" w:rsidR="00943F4A" w:rsidRDefault="00943F4A" w:rsidP="00943F4A">
            <w:pPr>
              <w:rPr>
                <w:rFonts w:ascii="Arial" w:hAnsi="Arial" w:cs="Arial"/>
              </w:rPr>
            </w:pPr>
            <w:r w:rsidRPr="00594BBC">
              <w:rPr>
                <w:rFonts w:ascii="Arial" w:hAnsi="Arial" w:cs="Arial"/>
              </w:rPr>
              <w:lastRenderedPageBreak/>
              <w:t>V……………</w:t>
            </w:r>
            <w:proofErr w:type="gramStart"/>
            <w:r w:rsidRPr="00594BBC">
              <w:rPr>
                <w:rFonts w:ascii="Arial" w:hAnsi="Arial" w:cs="Arial"/>
              </w:rPr>
              <w:t>…….</w:t>
            </w:r>
            <w:proofErr w:type="gramEnd"/>
            <w:r w:rsidRPr="00594BBC">
              <w:rPr>
                <w:rFonts w:ascii="Arial" w:hAnsi="Arial" w:cs="Arial"/>
              </w:rPr>
              <w:t>. dne………</w:t>
            </w:r>
            <w:r w:rsidR="00334B9D">
              <w:rPr>
                <w:rFonts w:ascii="Arial" w:hAnsi="Arial" w:cs="Arial"/>
              </w:rPr>
              <w:t>…</w:t>
            </w:r>
          </w:p>
          <w:p w14:paraId="0B7C4BD6" w14:textId="77777777" w:rsidR="00916935" w:rsidRDefault="00916935" w:rsidP="00943F4A">
            <w:pPr>
              <w:rPr>
                <w:rFonts w:ascii="Arial" w:hAnsi="Arial" w:cs="Arial"/>
              </w:rPr>
            </w:pPr>
          </w:p>
          <w:p w14:paraId="6E14BAEB" w14:textId="153E20C8" w:rsidR="00916935" w:rsidRPr="00594BBC" w:rsidRDefault="00916935" w:rsidP="00943F4A">
            <w:pPr>
              <w:rPr>
                <w:rFonts w:ascii="Arial" w:hAnsi="Arial" w:cs="Arial"/>
              </w:rPr>
            </w:pPr>
          </w:p>
        </w:tc>
      </w:tr>
      <w:tr w:rsidR="00943F4A" w:rsidRPr="00EA01B5" w14:paraId="4361A7AF" w14:textId="77777777" w:rsidTr="005F7210">
        <w:trPr>
          <w:gridAfter w:val="1"/>
          <w:wAfter w:w="140" w:type="dxa"/>
          <w:trHeight w:val="162"/>
        </w:trPr>
        <w:tc>
          <w:tcPr>
            <w:tcW w:w="4536" w:type="dxa"/>
            <w:shd w:val="clear" w:color="auto" w:fill="auto"/>
          </w:tcPr>
          <w:p w14:paraId="251861C6" w14:textId="77E4483F" w:rsidR="00943F4A" w:rsidRPr="00594BBC" w:rsidRDefault="00916935" w:rsidP="00943F4A">
            <w:pPr>
              <w:rPr>
                <w:rFonts w:ascii="Arial" w:hAnsi="Arial" w:cs="Arial"/>
              </w:rPr>
            </w:pPr>
            <w:r>
              <w:rPr>
                <w:rFonts w:ascii="Arial" w:hAnsi="Arial" w:cs="Arial"/>
              </w:rPr>
              <w:lastRenderedPageBreak/>
              <w:t>……………………………………..</w:t>
            </w:r>
          </w:p>
        </w:tc>
        <w:tc>
          <w:tcPr>
            <w:tcW w:w="4536" w:type="dxa"/>
            <w:gridSpan w:val="2"/>
            <w:shd w:val="clear" w:color="auto" w:fill="auto"/>
          </w:tcPr>
          <w:p w14:paraId="336BA33A" w14:textId="4F929BC2" w:rsidR="00943F4A" w:rsidRPr="00594BBC" w:rsidRDefault="00916935" w:rsidP="00943F4A">
            <w:pPr>
              <w:rPr>
                <w:rFonts w:ascii="Arial" w:hAnsi="Arial" w:cs="Arial"/>
              </w:rPr>
            </w:pPr>
            <w:r>
              <w:rPr>
                <w:rFonts w:ascii="Arial" w:hAnsi="Arial" w:cs="Arial"/>
              </w:rPr>
              <w:t>……………………………………….</w:t>
            </w:r>
          </w:p>
        </w:tc>
      </w:tr>
      <w:tr w:rsidR="00916935" w:rsidRPr="00EA01B5" w14:paraId="4349662F" w14:textId="77777777" w:rsidTr="002F7F93">
        <w:trPr>
          <w:gridAfter w:val="1"/>
          <w:wAfter w:w="140" w:type="dxa"/>
        </w:trPr>
        <w:tc>
          <w:tcPr>
            <w:tcW w:w="4536" w:type="dxa"/>
            <w:shd w:val="clear" w:color="auto" w:fill="auto"/>
          </w:tcPr>
          <w:p w14:paraId="46E796F6" w14:textId="77777777" w:rsidR="00916935" w:rsidRDefault="00916935" w:rsidP="00916935">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3D973AFA" w14:textId="77777777" w:rsidR="00916935" w:rsidRDefault="00916935" w:rsidP="00916935">
            <w:pPr>
              <w:spacing w:after="0"/>
              <w:rPr>
                <w:rFonts w:ascii="Arial" w:hAnsi="Arial" w:cs="Arial"/>
              </w:rPr>
            </w:pPr>
            <w:r w:rsidRPr="00FD0C4D">
              <w:rPr>
                <w:rFonts w:ascii="Arial" w:hAnsi="Arial" w:cs="Arial"/>
              </w:rPr>
              <w:t>Krajského pozemkového úřadu</w:t>
            </w:r>
            <w:r>
              <w:rPr>
                <w:rFonts w:ascii="Arial" w:hAnsi="Arial" w:cs="Arial"/>
              </w:rPr>
              <w:tab/>
            </w:r>
          </w:p>
          <w:p w14:paraId="6DBE59F7" w14:textId="77777777" w:rsidR="00916935" w:rsidRDefault="00916935" w:rsidP="00916935">
            <w:pPr>
              <w:spacing w:after="0"/>
              <w:rPr>
                <w:rFonts w:ascii="Arial" w:hAnsi="Arial" w:cs="Arial"/>
              </w:rPr>
            </w:pPr>
            <w:r w:rsidRPr="00FD0C4D">
              <w:rPr>
                <w:rFonts w:ascii="Arial" w:hAnsi="Arial" w:cs="Arial"/>
              </w:rPr>
              <w:t>pro Jihomoravský kraj</w:t>
            </w:r>
            <w:r>
              <w:rPr>
                <w:rFonts w:ascii="Arial" w:hAnsi="Arial" w:cs="Arial"/>
              </w:rPr>
              <w:t xml:space="preserve"> </w:t>
            </w:r>
          </w:p>
          <w:p w14:paraId="146AC695" w14:textId="783C0EE3" w:rsidR="00916935" w:rsidRPr="00594BBC" w:rsidRDefault="00916935" w:rsidP="00916935">
            <w:pPr>
              <w:spacing w:after="0" w:line="240" w:lineRule="auto"/>
              <w:rPr>
                <w:rFonts w:ascii="Arial" w:hAnsi="Arial" w:cs="Arial"/>
              </w:rPr>
            </w:pPr>
          </w:p>
        </w:tc>
        <w:tc>
          <w:tcPr>
            <w:tcW w:w="4536" w:type="dxa"/>
            <w:gridSpan w:val="2"/>
            <w:shd w:val="clear" w:color="auto" w:fill="auto"/>
          </w:tcPr>
          <w:p w14:paraId="5F510C15" w14:textId="0055CD67" w:rsidR="00916935" w:rsidRPr="00594BBC" w:rsidRDefault="00916935" w:rsidP="00916935">
            <w:pPr>
              <w:rPr>
                <w:rFonts w:ascii="Arial" w:hAnsi="Arial" w:cs="Arial"/>
              </w:rPr>
            </w:pPr>
            <w:r w:rsidRPr="007F72E0">
              <w:rPr>
                <w:rFonts w:ascii="Arial" w:hAnsi="Arial" w:cs="Arial"/>
                <w:b/>
                <w:bCs/>
                <w:highlight w:val="yellow"/>
              </w:rPr>
              <w:t>[DOPLNIT]</w:t>
            </w:r>
          </w:p>
        </w:tc>
      </w:tr>
      <w:tr w:rsidR="00916935" w:rsidRPr="00EA01B5" w14:paraId="334ABBD2" w14:textId="77777777" w:rsidTr="00916935">
        <w:trPr>
          <w:gridAfter w:val="1"/>
          <w:wAfter w:w="140" w:type="dxa"/>
          <w:trHeight w:val="74"/>
        </w:trPr>
        <w:tc>
          <w:tcPr>
            <w:tcW w:w="4536" w:type="dxa"/>
            <w:shd w:val="clear" w:color="auto" w:fill="auto"/>
          </w:tcPr>
          <w:p w14:paraId="76B5991E" w14:textId="77777777" w:rsidR="00916935" w:rsidRDefault="00916935" w:rsidP="00916935">
            <w:pPr>
              <w:rPr>
                <w:rFonts w:ascii="Arial" w:hAnsi="Arial" w:cs="Arial"/>
                <w:b/>
                <w:bCs/>
              </w:rPr>
            </w:pPr>
            <w:r w:rsidRPr="00487887">
              <w:rPr>
                <w:rFonts w:ascii="Arial" w:hAnsi="Arial" w:cs="Arial"/>
                <w:b/>
                <w:bCs/>
              </w:rPr>
              <w:t>Objednatel</w:t>
            </w:r>
          </w:p>
          <w:p w14:paraId="16B6A426" w14:textId="77777777" w:rsidR="00916935" w:rsidRPr="002F4E7E" w:rsidRDefault="00916935" w:rsidP="00916935">
            <w:pPr>
              <w:spacing w:after="0" w:line="240" w:lineRule="auto"/>
              <w:rPr>
                <w:rFonts w:ascii="Arial" w:hAnsi="Arial" w:cs="Arial"/>
              </w:rPr>
            </w:pPr>
          </w:p>
        </w:tc>
        <w:tc>
          <w:tcPr>
            <w:tcW w:w="4536" w:type="dxa"/>
            <w:gridSpan w:val="2"/>
            <w:shd w:val="clear" w:color="auto" w:fill="auto"/>
          </w:tcPr>
          <w:p w14:paraId="2FC016A7" w14:textId="77777777" w:rsidR="00916935" w:rsidRDefault="00916935" w:rsidP="00916935">
            <w:pPr>
              <w:rPr>
                <w:rFonts w:ascii="Arial" w:hAnsi="Arial" w:cs="Arial"/>
                <w:b/>
                <w:bCs/>
              </w:rPr>
            </w:pPr>
            <w:r w:rsidRPr="00487887">
              <w:rPr>
                <w:rFonts w:ascii="Arial" w:hAnsi="Arial" w:cs="Arial"/>
                <w:b/>
                <w:bCs/>
              </w:rPr>
              <w:t>zhotovitel</w:t>
            </w:r>
          </w:p>
          <w:p w14:paraId="77C3F2E9" w14:textId="77777777" w:rsidR="00916935" w:rsidRPr="007F72E0" w:rsidRDefault="00916935" w:rsidP="00916935">
            <w:pPr>
              <w:rPr>
                <w:rFonts w:ascii="Arial" w:hAnsi="Arial" w:cs="Arial"/>
                <w:b/>
                <w:bCs/>
                <w:highlight w:val="yellow"/>
              </w:rPr>
            </w:pPr>
          </w:p>
        </w:tc>
      </w:tr>
      <w:tr w:rsidR="00916935" w:rsidRPr="00EA01B5" w14:paraId="5B664379" w14:textId="77777777" w:rsidTr="00916935">
        <w:trPr>
          <w:gridAfter w:val="1"/>
          <w:wAfter w:w="140" w:type="dxa"/>
          <w:trHeight w:val="74"/>
        </w:trPr>
        <w:tc>
          <w:tcPr>
            <w:tcW w:w="4536" w:type="dxa"/>
            <w:shd w:val="clear" w:color="auto" w:fill="auto"/>
          </w:tcPr>
          <w:p w14:paraId="2B12629D" w14:textId="77777777" w:rsidR="00916935" w:rsidRPr="002F4E7E" w:rsidRDefault="00916935" w:rsidP="00916935">
            <w:pPr>
              <w:spacing w:after="0"/>
              <w:rPr>
                <w:rFonts w:ascii="Arial" w:hAnsi="Arial" w:cs="Arial"/>
              </w:rPr>
            </w:pPr>
          </w:p>
        </w:tc>
        <w:tc>
          <w:tcPr>
            <w:tcW w:w="4536" w:type="dxa"/>
            <w:gridSpan w:val="2"/>
            <w:shd w:val="clear" w:color="auto" w:fill="auto"/>
          </w:tcPr>
          <w:p w14:paraId="7B5DDFF9" w14:textId="77777777" w:rsidR="00916935" w:rsidRPr="007F72E0" w:rsidRDefault="00916935" w:rsidP="00916935">
            <w:pPr>
              <w:rPr>
                <w:rFonts w:ascii="Arial" w:hAnsi="Arial" w:cs="Arial"/>
                <w:b/>
                <w:bCs/>
                <w:highlight w:val="yellow"/>
              </w:rPr>
            </w:pPr>
          </w:p>
        </w:tc>
      </w:tr>
      <w:tr w:rsidR="00916935" w:rsidRPr="00EA01B5" w14:paraId="79F9992B" w14:textId="77777777" w:rsidTr="00916935">
        <w:trPr>
          <w:gridAfter w:val="1"/>
          <w:wAfter w:w="140" w:type="dxa"/>
          <w:trHeight w:val="74"/>
        </w:trPr>
        <w:tc>
          <w:tcPr>
            <w:tcW w:w="4536" w:type="dxa"/>
            <w:shd w:val="clear" w:color="auto" w:fill="auto"/>
          </w:tcPr>
          <w:p w14:paraId="78AD228E" w14:textId="77777777" w:rsidR="00916935" w:rsidRPr="002F4E7E" w:rsidRDefault="00916935" w:rsidP="00916935">
            <w:pPr>
              <w:spacing w:after="0"/>
              <w:rPr>
                <w:rFonts w:ascii="Arial" w:hAnsi="Arial" w:cs="Arial"/>
              </w:rPr>
            </w:pPr>
          </w:p>
        </w:tc>
        <w:tc>
          <w:tcPr>
            <w:tcW w:w="4536" w:type="dxa"/>
            <w:gridSpan w:val="2"/>
            <w:shd w:val="clear" w:color="auto" w:fill="auto"/>
          </w:tcPr>
          <w:p w14:paraId="25138C49" w14:textId="77777777" w:rsidR="00916935" w:rsidRPr="007F72E0" w:rsidRDefault="00916935" w:rsidP="00916935">
            <w:pPr>
              <w:rPr>
                <w:rFonts w:ascii="Arial" w:hAnsi="Arial" w:cs="Arial"/>
                <w:b/>
                <w:bCs/>
                <w:highlight w:val="yellow"/>
              </w:rPr>
            </w:pPr>
          </w:p>
        </w:tc>
      </w:tr>
      <w:tr w:rsidR="00916935" w:rsidRPr="00EA01B5" w14:paraId="519A91F0" w14:textId="77777777" w:rsidTr="002F7F93">
        <w:trPr>
          <w:gridAfter w:val="1"/>
          <w:wAfter w:w="140" w:type="dxa"/>
        </w:trPr>
        <w:tc>
          <w:tcPr>
            <w:tcW w:w="4536" w:type="dxa"/>
            <w:shd w:val="clear" w:color="auto" w:fill="auto"/>
          </w:tcPr>
          <w:p w14:paraId="71E1E9C5" w14:textId="18F7D0F2" w:rsidR="00916935" w:rsidRPr="00594BBC" w:rsidRDefault="00916935" w:rsidP="00916935">
            <w:pPr>
              <w:spacing w:after="0"/>
              <w:rPr>
                <w:rFonts w:ascii="Arial" w:hAnsi="Arial" w:cs="Arial"/>
                <w:b/>
              </w:rPr>
            </w:pPr>
          </w:p>
        </w:tc>
        <w:tc>
          <w:tcPr>
            <w:tcW w:w="4536" w:type="dxa"/>
            <w:gridSpan w:val="2"/>
            <w:shd w:val="clear" w:color="auto" w:fill="auto"/>
          </w:tcPr>
          <w:p w14:paraId="02D21C76" w14:textId="44165C25" w:rsidR="00916935" w:rsidRPr="00594BBC" w:rsidRDefault="00916935" w:rsidP="00916935">
            <w:pPr>
              <w:rPr>
                <w:rFonts w:ascii="Arial" w:hAnsi="Arial" w:cs="Arial"/>
                <w:b/>
              </w:rPr>
            </w:pPr>
          </w:p>
        </w:tc>
      </w:tr>
      <w:tr w:rsidR="00916935" w:rsidRPr="000724FB" w14:paraId="33CA1364" w14:textId="77777777" w:rsidTr="002F7F93">
        <w:tc>
          <w:tcPr>
            <w:tcW w:w="4606" w:type="dxa"/>
            <w:gridSpan w:val="2"/>
            <w:shd w:val="clear" w:color="auto" w:fill="auto"/>
          </w:tcPr>
          <w:p w14:paraId="6693B2BC" w14:textId="77777777" w:rsidR="00916935" w:rsidRPr="00487887" w:rsidRDefault="00916935" w:rsidP="00916935">
            <w:pPr>
              <w:rPr>
                <w:rFonts w:ascii="Arial" w:hAnsi="Arial" w:cs="Arial"/>
                <w:b/>
                <w:bCs/>
              </w:rPr>
            </w:pPr>
          </w:p>
        </w:tc>
        <w:tc>
          <w:tcPr>
            <w:tcW w:w="4606" w:type="dxa"/>
            <w:gridSpan w:val="2"/>
            <w:shd w:val="clear" w:color="auto" w:fill="auto"/>
          </w:tcPr>
          <w:p w14:paraId="73E1AD81" w14:textId="3F99F0F1" w:rsidR="00916935" w:rsidRPr="000724FB" w:rsidRDefault="00916935" w:rsidP="00916935">
            <w:pPr>
              <w:rPr>
                <w:rFonts w:ascii="Arial" w:hAnsi="Arial" w:cs="Arial"/>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581C2F9B" w14:textId="77777777" w:rsidR="008A0AC0" w:rsidRPr="0056669E" w:rsidRDefault="008A0AC0" w:rsidP="008A0AC0">
      <w:pPr>
        <w:autoSpaceDE w:val="0"/>
        <w:autoSpaceDN w:val="0"/>
        <w:adjustRightInd w:val="0"/>
        <w:spacing w:before="100" w:beforeAutospacing="1" w:after="120"/>
        <w:jc w:val="both"/>
        <w:rPr>
          <w:rFonts w:ascii="Arial" w:hAnsi="Arial" w:cs="Arial"/>
          <w:b/>
          <w:bCs/>
          <w:sz w:val="24"/>
          <w:szCs w:val="24"/>
          <w:u w:val="single"/>
        </w:rPr>
      </w:pPr>
      <w:r w:rsidRPr="0056669E">
        <w:rPr>
          <w:rFonts w:ascii="Arial" w:hAnsi="Arial" w:cs="Arial"/>
          <w:b/>
          <w:bCs/>
          <w:sz w:val="24"/>
          <w:szCs w:val="24"/>
          <w:u w:val="single"/>
        </w:rPr>
        <w:lastRenderedPageBreak/>
        <w:t>Příloha č. 1 - Specifikace díla a závazný harmonogram postupu prací</w:t>
      </w:r>
    </w:p>
    <w:p w14:paraId="143440D7" w14:textId="57DD978D" w:rsidR="00974A51" w:rsidRDefault="00974A51" w:rsidP="00974A51">
      <w:pPr>
        <w:jc w:val="both"/>
        <w:rPr>
          <w:rFonts w:ascii="Arial" w:hAnsi="Arial" w:cs="Arial"/>
        </w:rPr>
      </w:pPr>
      <w:r w:rsidRPr="00974A51">
        <w:rPr>
          <w:rFonts w:ascii="Arial" w:hAnsi="Arial" w:cs="Arial"/>
        </w:rPr>
        <w:t xml:space="preserve">Předmětem plnění veřejné zakázky na stavební práce je realizace společných zařízení po ukončených pozemkových úpravách v </w:t>
      </w:r>
      <w:proofErr w:type="spellStart"/>
      <w:r w:rsidRPr="00974A51">
        <w:rPr>
          <w:rFonts w:ascii="Arial" w:hAnsi="Arial" w:cs="Arial"/>
        </w:rPr>
        <w:t>k.ú</w:t>
      </w:r>
      <w:proofErr w:type="spellEnd"/>
      <w:r w:rsidRPr="00974A51">
        <w:rPr>
          <w:rFonts w:ascii="Arial" w:hAnsi="Arial" w:cs="Arial"/>
        </w:rPr>
        <w:t>. Pravlov. Jedná se o druhou etapu (I. Etapa realizace 2021-2022). Předmětem realizace této druhé etapy jsou stavební objekty SO 104 Hlavní polní cesta P10</w:t>
      </w:r>
      <w:r w:rsidR="004235F2">
        <w:rPr>
          <w:rFonts w:ascii="Arial" w:hAnsi="Arial" w:cs="Arial"/>
        </w:rPr>
        <w:t xml:space="preserve"> a </w:t>
      </w:r>
      <w:r w:rsidRPr="00974A51">
        <w:rPr>
          <w:rFonts w:ascii="Arial" w:hAnsi="Arial" w:cs="Arial"/>
        </w:rPr>
        <w:t>SO  301 Vodohospodářské opatření pro cestu P10</w:t>
      </w:r>
      <w:r w:rsidR="004235F2">
        <w:rPr>
          <w:rFonts w:ascii="Arial" w:hAnsi="Arial" w:cs="Arial"/>
        </w:rPr>
        <w:t>.</w:t>
      </w:r>
    </w:p>
    <w:p w14:paraId="0495A8C4" w14:textId="00A1C8D3" w:rsidR="0021043E" w:rsidRPr="001C3A14" w:rsidRDefault="0021043E" w:rsidP="004235F2">
      <w:pPr>
        <w:pStyle w:val="Odstavecseseznamem"/>
        <w:autoSpaceDE w:val="0"/>
        <w:autoSpaceDN w:val="0"/>
        <w:adjustRightInd w:val="0"/>
        <w:spacing w:after="0"/>
        <w:ind w:left="0"/>
        <w:jc w:val="both"/>
        <w:rPr>
          <w:rFonts w:ascii="Arial" w:hAnsi="Arial" w:cs="Arial"/>
          <w:sz w:val="24"/>
          <w:szCs w:val="24"/>
        </w:rPr>
      </w:pPr>
      <w:r w:rsidRPr="001766D6">
        <w:rPr>
          <w:rFonts w:ascii="ArialMT" w:eastAsia="Calibri" w:hAnsi="ArialMT" w:cs="ArialMT"/>
          <w:b/>
          <w:bCs/>
        </w:rPr>
        <w:t xml:space="preserve">V parcele cesty </w:t>
      </w:r>
      <w:r w:rsidR="004235F2">
        <w:rPr>
          <w:rFonts w:ascii="ArialMT" w:eastAsia="Calibri" w:hAnsi="ArialMT" w:cs="ArialMT"/>
          <w:b/>
          <w:bCs/>
        </w:rPr>
        <w:t xml:space="preserve">(KN </w:t>
      </w:r>
      <w:r w:rsidRPr="001766D6">
        <w:rPr>
          <w:rFonts w:ascii="ArialMT" w:eastAsia="Calibri" w:hAnsi="ArialMT" w:cs="ArialMT"/>
          <w:b/>
          <w:bCs/>
        </w:rPr>
        <w:t xml:space="preserve">je v současné době uloženo sdělovací vedení společnosti CETIN a.s., které bude nutné přeložit. </w:t>
      </w:r>
      <w:r w:rsidR="001520A0" w:rsidRPr="001766D6">
        <w:rPr>
          <w:rFonts w:ascii="ArialMT" w:eastAsia="Calibri" w:hAnsi="ArialMT" w:cs="ArialMT"/>
          <w:b/>
          <w:bCs/>
        </w:rPr>
        <w:t xml:space="preserve">Zhotovitel poskytne součinnost pří veškerých </w:t>
      </w:r>
      <w:r w:rsidR="0056669E" w:rsidRPr="001766D6">
        <w:rPr>
          <w:rFonts w:ascii="ArialMT" w:eastAsia="Calibri" w:hAnsi="ArialMT" w:cs="ArialMT"/>
          <w:b/>
          <w:bCs/>
        </w:rPr>
        <w:t>pracích</w:t>
      </w:r>
      <w:r w:rsidR="001520A0" w:rsidRPr="001766D6">
        <w:rPr>
          <w:rFonts w:ascii="ArialMT" w:eastAsia="Calibri" w:hAnsi="ArialMT" w:cs="ArialMT"/>
          <w:b/>
          <w:bCs/>
        </w:rPr>
        <w:t xml:space="preserve"> souvisejících s přeložkou kabelu </w:t>
      </w:r>
      <w:proofErr w:type="spellStart"/>
      <w:r w:rsidR="001520A0" w:rsidRPr="001766D6">
        <w:rPr>
          <w:rFonts w:ascii="ArialMT" w:eastAsia="Calibri" w:hAnsi="ArialMT" w:cs="ArialMT"/>
          <w:b/>
          <w:bCs/>
        </w:rPr>
        <w:t>Cetin</w:t>
      </w:r>
      <w:proofErr w:type="spellEnd"/>
      <w:r w:rsidR="001520A0" w:rsidRPr="001766D6">
        <w:rPr>
          <w:rFonts w:ascii="ArialMT" w:eastAsia="Calibri" w:hAnsi="ArialMT" w:cs="ArialMT"/>
          <w:b/>
          <w:bCs/>
        </w:rPr>
        <w:t xml:space="preserve"> </w:t>
      </w:r>
      <w:proofErr w:type="gramStart"/>
      <w:r w:rsidR="001520A0" w:rsidRPr="001766D6">
        <w:rPr>
          <w:rFonts w:ascii="ArialMT" w:eastAsia="Calibri" w:hAnsi="ArialMT" w:cs="ArialMT"/>
          <w:b/>
          <w:bCs/>
        </w:rPr>
        <w:t>a.s..</w:t>
      </w:r>
      <w:proofErr w:type="gramEnd"/>
      <w:r w:rsidR="001520A0" w:rsidRPr="001766D6">
        <w:rPr>
          <w:rFonts w:ascii="ArialMT" w:eastAsia="Calibri" w:hAnsi="ArialMT" w:cs="ArialMT"/>
          <w:b/>
          <w:bCs/>
        </w:rPr>
        <w:t xml:space="preserve"> Zhotovitel </w:t>
      </w:r>
      <w:r w:rsidR="006A27EC" w:rsidRPr="001766D6">
        <w:rPr>
          <w:rFonts w:ascii="ArialMT" w:eastAsia="Calibri" w:hAnsi="ArialMT" w:cs="ArialMT"/>
          <w:b/>
          <w:bCs/>
        </w:rPr>
        <w:t xml:space="preserve">provede v rámci přeložky sdělovacího vedení </w:t>
      </w:r>
      <w:r w:rsidR="002F2E93" w:rsidRPr="001766D6">
        <w:rPr>
          <w:rFonts w:ascii="ArialMT" w:eastAsia="Calibri" w:hAnsi="ArialMT" w:cs="ArialMT"/>
          <w:b/>
          <w:bCs/>
        </w:rPr>
        <w:t xml:space="preserve">práce, které jsou uvedeny </w:t>
      </w:r>
      <w:r w:rsidR="001766D6" w:rsidRPr="001766D6">
        <w:rPr>
          <w:rFonts w:ascii="ArialMT" w:eastAsia="Calibri" w:hAnsi="ArialMT" w:cs="ArialMT"/>
          <w:b/>
          <w:bCs/>
        </w:rPr>
        <w:t xml:space="preserve">v příloze č. 2 soupisu prací a dodávek </w:t>
      </w:r>
      <w:r w:rsidR="002F2E93" w:rsidRPr="001766D6">
        <w:rPr>
          <w:rFonts w:ascii="ArialMT" w:eastAsia="Calibri" w:hAnsi="ArialMT" w:cs="ArialMT"/>
          <w:b/>
          <w:bCs/>
        </w:rPr>
        <w:t>v položce č. 53</w:t>
      </w:r>
      <w:r w:rsidR="00E36A2D" w:rsidRPr="001766D6">
        <w:rPr>
          <w:rFonts w:ascii="ArialMT" w:eastAsia="Calibri" w:hAnsi="ArialMT" w:cs="ArialMT"/>
          <w:b/>
          <w:bCs/>
        </w:rPr>
        <w:t xml:space="preserve"> „Přípravné a dokončovací práce na přeložce ka</w:t>
      </w:r>
      <w:r w:rsidR="00F27BAC" w:rsidRPr="001766D6">
        <w:rPr>
          <w:rFonts w:ascii="ArialMT" w:eastAsia="Calibri" w:hAnsi="ArialMT" w:cs="ArialMT"/>
          <w:b/>
          <w:bCs/>
        </w:rPr>
        <w:t>b</w:t>
      </w:r>
      <w:r w:rsidR="00E36A2D" w:rsidRPr="001766D6">
        <w:rPr>
          <w:rFonts w:ascii="ArialMT" w:eastAsia="Calibri" w:hAnsi="ArialMT" w:cs="ArialMT"/>
          <w:b/>
          <w:bCs/>
        </w:rPr>
        <w:t>elu</w:t>
      </w:r>
      <w:r w:rsidR="00F27BAC" w:rsidRPr="001766D6">
        <w:rPr>
          <w:rFonts w:ascii="ArialMT" w:eastAsia="Calibri" w:hAnsi="ArialMT" w:cs="ArialMT"/>
          <w:b/>
          <w:bCs/>
        </w:rPr>
        <w:t xml:space="preserve">“ </w:t>
      </w:r>
      <w:r w:rsidR="001766D6" w:rsidRPr="001766D6">
        <w:rPr>
          <w:rFonts w:ascii="ArialMT" w:eastAsia="Calibri" w:hAnsi="ArialMT" w:cs="ArialMT"/>
          <w:b/>
          <w:bCs/>
        </w:rPr>
        <w:t>(</w:t>
      </w:r>
      <w:r w:rsidR="001766D6" w:rsidRPr="001766D6">
        <w:rPr>
          <w:rFonts w:ascii="ArialMT" w:hAnsi="ArialMT" w:cs="ArialMT"/>
        </w:rPr>
        <w:t xml:space="preserve">výkopové práce – výkop bude prováděn ručně, odvoz a uložení přebytečného materiálu, vč. poplatku za uložení, kabelové lože, obsyp vč. dodání </w:t>
      </w:r>
      <w:proofErr w:type="spellStart"/>
      <w:r w:rsidR="001766D6" w:rsidRPr="001766D6">
        <w:rPr>
          <w:rFonts w:ascii="ArialMT" w:hAnsi="ArialMT" w:cs="ArialMT"/>
        </w:rPr>
        <w:t>obsypového</w:t>
      </w:r>
      <w:proofErr w:type="spellEnd"/>
      <w:r w:rsidR="001766D6" w:rsidRPr="001766D6">
        <w:rPr>
          <w:rFonts w:ascii="ArialMT" w:hAnsi="ArialMT" w:cs="ArialMT"/>
        </w:rPr>
        <w:t xml:space="preserve"> materiálu, zásyp rýhy vč. dodání zásypového materiálu, výstražná folie, chráničky, úpravy povrchů.). </w:t>
      </w:r>
      <w:r w:rsidR="004235F2" w:rsidRPr="004235F2">
        <w:rPr>
          <w:rFonts w:ascii="ArialMT" w:hAnsi="ArialMT" w:cs="ArialMT"/>
          <w:b/>
          <w:bCs/>
        </w:rPr>
        <w:t>S</w:t>
      </w:r>
      <w:r w:rsidRPr="001766D6">
        <w:rPr>
          <w:rFonts w:ascii="ArialMT" w:eastAsia="Calibri" w:hAnsi="ArialMT" w:cs="ArialMT"/>
          <w:b/>
          <w:bCs/>
        </w:rPr>
        <w:t xml:space="preserve">amotnou překládku bude provádět společnost CETIN a.s. na základě smlouvy o realizaci překládky sítě elektronických komunikací ze dne 8. 12. 2021. </w:t>
      </w:r>
    </w:p>
    <w:p w14:paraId="7F67E37D" w14:textId="77777777" w:rsidR="0021043E" w:rsidRPr="00974A51" w:rsidRDefault="0021043E" w:rsidP="00974A51">
      <w:pPr>
        <w:jc w:val="both"/>
        <w:rPr>
          <w:rFonts w:ascii="Arial" w:hAnsi="Arial" w:cs="Arial"/>
        </w:rPr>
      </w:pPr>
    </w:p>
    <w:p w14:paraId="138BEC3B" w14:textId="2BA5E413" w:rsidR="00974A51" w:rsidRPr="00974A51" w:rsidRDefault="00974A51" w:rsidP="00974A51">
      <w:pPr>
        <w:jc w:val="both"/>
        <w:rPr>
          <w:rFonts w:ascii="Arial" w:hAnsi="Arial" w:cs="Arial"/>
        </w:rPr>
      </w:pPr>
      <w:r w:rsidRPr="0023083E">
        <w:rPr>
          <w:rFonts w:ascii="Arial" w:hAnsi="Arial" w:cs="Arial"/>
          <w:u w:val="single"/>
        </w:rPr>
        <w:t>SO 104 Hlavní polní cesta P10</w:t>
      </w:r>
      <w:r w:rsidRPr="00974A51">
        <w:rPr>
          <w:rFonts w:ascii="Arial" w:hAnsi="Arial" w:cs="Arial"/>
        </w:rPr>
        <w:t xml:space="preserve"> – polní cesta kategorie P4,5/30 (3,5 + 2x0,5 m), délky 610 m s asfaltobetonovým povrchem (úsek km 0,000-0,610). Polní cesta je umístěna na parcele KN 2475/1 v </w:t>
      </w:r>
      <w:proofErr w:type="spellStart"/>
      <w:r w:rsidRPr="00974A51">
        <w:rPr>
          <w:rFonts w:ascii="Arial" w:hAnsi="Arial" w:cs="Arial"/>
        </w:rPr>
        <w:t>k.ú</w:t>
      </w:r>
      <w:proofErr w:type="spellEnd"/>
      <w:r w:rsidRPr="00974A51">
        <w:rPr>
          <w:rFonts w:ascii="Arial" w:hAnsi="Arial" w:cs="Arial"/>
        </w:rPr>
        <w:t>. Pravlov.</w:t>
      </w:r>
    </w:p>
    <w:p w14:paraId="157319B8" w14:textId="26292874" w:rsidR="00974A51" w:rsidRDefault="00974A51" w:rsidP="0023083E">
      <w:pPr>
        <w:jc w:val="both"/>
        <w:rPr>
          <w:rFonts w:ascii="Arial" w:hAnsi="Arial" w:cs="Arial"/>
        </w:rPr>
      </w:pPr>
      <w:r w:rsidRPr="0023083E">
        <w:rPr>
          <w:rFonts w:ascii="Arial" w:hAnsi="Arial" w:cs="Arial"/>
          <w:u w:val="single"/>
        </w:rPr>
        <w:t>SO 301 Vodohospodářské opatření pro cestu P10</w:t>
      </w:r>
      <w:r w:rsidRPr="00974A51">
        <w:rPr>
          <w:rFonts w:ascii="Arial" w:hAnsi="Arial" w:cs="Arial"/>
        </w:rPr>
        <w:t xml:space="preserve"> – umožňuje odvedení povrchových vod z cesty P10 příčnými odvodňovacími žlaby a potrubím DN 300 do lokálního biokoridor LBK3, kde bude povrchová voda zasakovat ve vytvořených tůních. </w:t>
      </w:r>
      <w:r w:rsidR="0023083E">
        <w:rPr>
          <w:rFonts w:ascii="Arial" w:hAnsi="Arial" w:cs="Arial"/>
        </w:rPr>
        <w:t>Opatření jsou realizována na p</w:t>
      </w:r>
      <w:r w:rsidRPr="00974A51">
        <w:rPr>
          <w:rFonts w:ascii="Arial" w:hAnsi="Arial" w:cs="Arial"/>
        </w:rPr>
        <w:t>arcel</w:t>
      </w:r>
      <w:r w:rsidR="0023083E">
        <w:rPr>
          <w:rFonts w:ascii="Arial" w:hAnsi="Arial" w:cs="Arial"/>
        </w:rPr>
        <w:t>e</w:t>
      </w:r>
      <w:r w:rsidRPr="00974A51">
        <w:rPr>
          <w:rFonts w:ascii="Arial" w:hAnsi="Arial" w:cs="Arial"/>
        </w:rPr>
        <w:t xml:space="preserve"> KN 2475/1 a KN 2435 v </w:t>
      </w:r>
      <w:proofErr w:type="spellStart"/>
      <w:r w:rsidRPr="00974A51">
        <w:rPr>
          <w:rFonts w:ascii="Arial" w:hAnsi="Arial" w:cs="Arial"/>
        </w:rPr>
        <w:t>k.ú</w:t>
      </w:r>
      <w:proofErr w:type="spellEnd"/>
      <w:r w:rsidRPr="00974A51">
        <w:rPr>
          <w:rFonts w:ascii="Arial" w:hAnsi="Arial" w:cs="Arial"/>
        </w:rPr>
        <w:t>. Pravlov</w:t>
      </w:r>
      <w:r w:rsidR="0023083E">
        <w:rPr>
          <w:rFonts w:ascii="Arial" w:hAnsi="Arial" w:cs="Arial"/>
        </w:rPr>
        <w:t>.</w:t>
      </w:r>
    </w:p>
    <w:p w14:paraId="2F9313A8" w14:textId="2304F287" w:rsidR="008E6C9D" w:rsidRPr="00C6779F" w:rsidRDefault="008E6C9D" w:rsidP="0023083E">
      <w:pPr>
        <w:jc w:val="both"/>
        <w:rPr>
          <w:rFonts w:ascii="Arial" w:hAnsi="Arial" w:cs="Arial"/>
        </w:rPr>
      </w:pPr>
      <w:r>
        <w:rPr>
          <w:rFonts w:ascii="Arial" w:hAnsi="Arial" w:cs="Arial"/>
        </w:rPr>
        <w:t xml:space="preserve">VRN – vedlejší </w:t>
      </w:r>
      <w:r w:rsidR="00203ECA">
        <w:rPr>
          <w:rFonts w:ascii="Arial" w:hAnsi="Arial" w:cs="Arial"/>
        </w:rPr>
        <w:t>rozpočtové náklady</w:t>
      </w:r>
    </w:p>
    <w:p w14:paraId="4D55DEB5" w14:textId="77777777" w:rsidR="00C6779F" w:rsidRPr="00C6779F" w:rsidRDefault="00C6779F" w:rsidP="00C6779F">
      <w:pPr>
        <w:rPr>
          <w:rFonts w:ascii="Arial" w:hAnsi="Arial" w:cs="Arial"/>
          <w:u w:val="single"/>
        </w:rPr>
      </w:pPr>
      <w:r w:rsidRPr="00C6779F">
        <w:rPr>
          <w:rFonts w:ascii="Arial" w:hAnsi="Arial" w:cs="Arial"/>
          <w:u w:val="single"/>
        </w:rPr>
        <w:t>Součástí realizace stavebních prací dále je:</w:t>
      </w:r>
    </w:p>
    <w:p w14:paraId="724DB17F" w14:textId="77777777" w:rsidR="00C6779F" w:rsidRPr="00E5290F" w:rsidRDefault="00C6779F" w:rsidP="00C6779F">
      <w:pPr>
        <w:pStyle w:val="Odrky"/>
        <w:ind w:left="567" w:hanging="425"/>
        <w:rPr>
          <w:b/>
          <w:bCs/>
        </w:rPr>
      </w:pPr>
      <w:r w:rsidRPr="00E5290F">
        <w:tab/>
      </w:r>
      <w:r w:rsidRPr="00E5290F">
        <w:rPr>
          <w:b/>
          <w:bCs/>
        </w:rPr>
        <w:t>geodetické vytyčení před zahájení realizace stavebních prací</w:t>
      </w:r>
    </w:p>
    <w:p w14:paraId="299F5CFC" w14:textId="77777777" w:rsidR="00C6779F" w:rsidRPr="00E5290F" w:rsidRDefault="00C6779F" w:rsidP="00C6779F">
      <w:pPr>
        <w:pStyle w:val="Odrky"/>
        <w:numPr>
          <w:ilvl w:val="0"/>
          <w:numId w:val="0"/>
        </w:numPr>
        <w:ind w:left="567"/>
      </w:pPr>
      <w:r w:rsidRPr="00E5290F">
        <w:t xml:space="preserve">Součástí plnění předmětu veřejné zakázky je také geodetické vytyčení pozemků určených k realizaci stavby,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V rámci geodetického vytyčení stavby budou mj. vytyčeny parcely KN 2475/1, 2475/2, ostatní plocha, ostatní komunikace a KN 2435, 2450 ostatní plocha, zeleň </w:t>
      </w:r>
      <w:r w:rsidRPr="00E5290F">
        <w:rPr>
          <w:rFonts w:cs="Arial"/>
          <w:bCs/>
        </w:rPr>
        <w:t>dále části parcel 2440 a 2493 ostatní plocha, ostatní komunikace. Hranice těchto parcel budou označeny kolíky.</w:t>
      </w:r>
    </w:p>
    <w:p w14:paraId="74E9D9E6" w14:textId="77777777" w:rsidR="00C6779F" w:rsidRPr="007E550C" w:rsidRDefault="00C6779F" w:rsidP="00167192">
      <w:pPr>
        <w:pStyle w:val="Odrky"/>
        <w:numPr>
          <w:ilvl w:val="0"/>
          <w:numId w:val="48"/>
        </w:numPr>
        <w:autoSpaceDE w:val="0"/>
        <w:autoSpaceDN w:val="0"/>
        <w:adjustRightInd w:val="0"/>
        <w:spacing w:after="0"/>
        <w:ind w:left="567" w:hanging="425"/>
        <w:rPr>
          <w:rFonts w:ascii="ArialMT" w:eastAsia="Calibri" w:hAnsi="ArialMT" w:cs="ArialMT"/>
          <w:szCs w:val="22"/>
        </w:rPr>
      </w:pPr>
      <w:r w:rsidRPr="007E550C">
        <w:rPr>
          <w:b/>
          <w:bCs/>
        </w:rPr>
        <w:t xml:space="preserve">geodetické zaměření skutečného provedení díla </w:t>
      </w:r>
      <w:r w:rsidRPr="007E550C">
        <w:rPr>
          <w:rFonts w:ascii="ArialMT" w:eastAsia="Calibri" w:hAnsi="ArialMT" w:cs="ArialMT"/>
          <w:szCs w:val="22"/>
        </w:rPr>
        <w:t xml:space="preserve">včetně geometrických plánů </w:t>
      </w:r>
      <w:r w:rsidRPr="007E550C">
        <w:rPr>
          <w:rFonts w:eastAsia="Calibri" w:cs="Arial"/>
          <w:szCs w:val="22"/>
        </w:rPr>
        <w:t xml:space="preserve">pro </w:t>
      </w:r>
      <w:r w:rsidRPr="007E550C">
        <w:rPr>
          <w:rFonts w:ascii="ArialMT" w:eastAsia="Calibri" w:hAnsi="ArialMT" w:cs="ArialMT"/>
          <w:szCs w:val="22"/>
        </w:rPr>
        <w:t xml:space="preserve">kolaudační řízení, případné majetkové vypořádání a zápis díla do katastru nemovitostí, a to ve třech vyhotoveních v grafické (tištěné) a ve dvou digitálních vyhotoveních (CD) </w:t>
      </w:r>
    </w:p>
    <w:p w14:paraId="4A593CDF" w14:textId="77777777" w:rsidR="00C6779F" w:rsidRPr="007E550C" w:rsidRDefault="00C6779F" w:rsidP="00167192">
      <w:pPr>
        <w:pStyle w:val="Odrky"/>
        <w:numPr>
          <w:ilvl w:val="0"/>
          <w:numId w:val="0"/>
        </w:numPr>
        <w:ind w:left="567"/>
      </w:pPr>
      <w:r w:rsidRPr="007E550C">
        <w:t xml:space="preserve">Po realizaci stavby uchazeč zajistí zaměření skutečného provedení celé stavby, ze kterého bude zřejmé umístění stavby na pozemcích k tomu určených. V případě potřeby bude součástí realizace vyhotovení geometrických plánů a jejich ověření příslušným katastrálním úřadem. </w:t>
      </w:r>
    </w:p>
    <w:p w14:paraId="5C811BA4" w14:textId="77777777" w:rsidR="00C6779F" w:rsidRPr="007E550C" w:rsidRDefault="00C6779F" w:rsidP="00C6779F">
      <w:pPr>
        <w:pStyle w:val="Odrky"/>
        <w:numPr>
          <w:ilvl w:val="0"/>
          <w:numId w:val="48"/>
        </w:numPr>
        <w:ind w:left="567" w:hanging="425"/>
      </w:pPr>
      <w:r w:rsidRPr="007E550C">
        <w:rPr>
          <w:b/>
          <w:bCs/>
        </w:rPr>
        <w:lastRenderedPageBreak/>
        <w:t>Vypracování projektové dokumentace skutečného provedení díla</w:t>
      </w:r>
      <w:r w:rsidRPr="007E550C">
        <w:t xml:space="preserve"> bude ve třech vyhotoveních v grafické (tištěné) a ve dvou digitálních vyhotoveních ve formátech *.</w:t>
      </w:r>
      <w:proofErr w:type="spellStart"/>
      <w:r w:rsidRPr="007E550C">
        <w:t>dgn</w:t>
      </w:r>
      <w:proofErr w:type="spellEnd"/>
      <w:r w:rsidRPr="007E550C">
        <w:t xml:space="preserve"> a *.</w:t>
      </w:r>
      <w:proofErr w:type="spellStart"/>
      <w:r w:rsidRPr="007E550C">
        <w:t>pdf</w:t>
      </w:r>
      <w:proofErr w:type="spellEnd"/>
      <w:r w:rsidRPr="007E550C">
        <w:t>.</w:t>
      </w:r>
    </w:p>
    <w:p w14:paraId="600E3A3E" w14:textId="77777777" w:rsidR="00C6779F" w:rsidRPr="007E550C" w:rsidRDefault="00C6779F" w:rsidP="00C6779F">
      <w:pPr>
        <w:pStyle w:val="Odrky"/>
        <w:numPr>
          <w:ilvl w:val="0"/>
          <w:numId w:val="47"/>
        </w:numPr>
        <w:ind w:left="567" w:hanging="425"/>
      </w:pPr>
      <w:r w:rsidRPr="007E550C">
        <w:rPr>
          <w:b/>
          <w:bCs/>
        </w:rPr>
        <w:t>Likvidace odpadů</w:t>
      </w:r>
      <w:r w:rsidRPr="007E550C">
        <w:t xml:space="preserve"> vzniklých v rámci realizace stavby</w:t>
      </w:r>
    </w:p>
    <w:p w14:paraId="1CDD4A4C" w14:textId="77777777" w:rsidR="00C6779F" w:rsidRPr="007E550C" w:rsidRDefault="00C6779F" w:rsidP="00C6779F">
      <w:pPr>
        <w:pStyle w:val="Odrky"/>
        <w:numPr>
          <w:ilvl w:val="0"/>
          <w:numId w:val="0"/>
        </w:numPr>
        <w:ind w:left="567"/>
      </w:pPr>
      <w:r w:rsidRPr="007E550C">
        <w:t>Uchazeč si do nákladů započítá náklady za uložení veškerých odpadů, vzniklých při realizaci stavby včetně transportu na povolenou skládku.</w:t>
      </w:r>
    </w:p>
    <w:p w14:paraId="7077FD0E" w14:textId="77777777" w:rsidR="00C6779F" w:rsidRPr="007E550C" w:rsidRDefault="00C6779F" w:rsidP="00C6779F">
      <w:pPr>
        <w:pStyle w:val="Odrky"/>
        <w:numPr>
          <w:ilvl w:val="0"/>
          <w:numId w:val="0"/>
        </w:numPr>
        <w:ind w:left="567"/>
      </w:pPr>
      <w:r w:rsidRPr="007E550C">
        <w:t xml:space="preserve">Odpady vzniklé při realizaci stavby – poplatky za uložení veškerého odpadu včetně nákladů na transport budou zahrnuty do ceny nabídky. Vybraný uchazeč </w:t>
      </w:r>
      <w:proofErr w:type="gramStart"/>
      <w:r w:rsidRPr="007E550C">
        <w:t>předloží</w:t>
      </w:r>
      <w:proofErr w:type="gramEnd"/>
      <w:r w:rsidRPr="007E550C">
        <w:t xml:space="preserve"> doklady o způsobu dalšího využití nebo odstranění jednotlivých druhů odpadů. Z dokladů bude zřejmý původ odpadu ze stavby, kdy, komu, a v jakém množství byl odpad předán. Doklady </w:t>
      </w:r>
      <w:proofErr w:type="gramStart"/>
      <w:r w:rsidRPr="007E550C">
        <w:t>doloží</w:t>
      </w:r>
      <w:proofErr w:type="gramEnd"/>
      <w:r w:rsidRPr="007E550C">
        <w:t xml:space="preserve"> uchazeč nejpozději při předání a převzetí stavby zadavatelem. V případě, že zhotovitel stavby bude mít zajištěnou skládku ve větší vzdálenosti (zpracovatel předpokládá uložení zeminy v Bratčicích), než jak je uvedeno v soupisu prací, tak položku nacení dle skutečných nákladů na dovoz (přičemž označení položky zůstane nezměněno). </w:t>
      </w:r>
    </w:p>
    <w:p w14:paraId="4633EBCF" w14:textId="77777777" w:rsidR="00C6779F" w:rsidRDefault="00C6779F" w:rsidP="00C6779F">
      <w:pPr>
        <w:pStyle w:val="Odrky"/>
        <w:numPr>
          <w:ilvl w:val="0"/>
          <w:numId w:val="47"/>
        </w:numPr>
        <w:ind w:left="567" w:hanging="425"/>
      </w:pPr>
      <w:r w:rsidRPr="007E550C">
        <w:rPr>
          <w:b/>
          <w:bCs/>
        </w:rPr>
        <w:t>Záchranný archeologický výzkum</w:t>
      </w:r>
      <w:r w:rsidRPr="007E550C">
        <w:t xml:space="preserve"> ve smyslu zákona č. 20/1987 Sb., o státní památkové péči, v platném znění zajištění podmínek pro případný záchranný archeologický výzkum v průběhu stavby dle zákona č. 20/1987 Sb., o státní památkové péči, ve znění pozdějších předpisů. 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f) Pokud v průběhu výstavby dojde ke škodám na plodinách, travních porostech, které jsou na pozemcích sousedících s pozemky dotčenými stavbou (umístěním stavby, dočasným záborem), uhradí veškeré náhrady dodavatel.</w:t>
      </w:r>
    </w:p>
    <w:p w14:paraId="3891F715" w14:textId="77777777" w:rsidR="00C6779F" w:rsidRPr="007E550C" w:rsidRDefault="00C6779F" w:rsidP="00C6779F">
      <w:pPr>
        <w:pStyle w:val="Odrky"/>
        <w:numPr>
          <w:ilvl w:val="0"/>
          <w:numId w:val="0"/>
        </w:numPr>
        <w:ind w:left="567"/>
      </w:pPr>
    </w:p>
    <w:p w14:paraId="50EA496D" w14:textId="77777777" w:rsidR="00C6779F" w:rsidRPr="007E550C" w:rsidRDefault="00C6779F" w:rsidP="00C6779F">
      <w:pPr>
        <w:autoSpaceDE w:val="0"/>
        <w:autoSpaceDN w:val="0"/>
        <w:adjustRightInd w:val="0"/>
        <w:spacing w:after="0"/>
        <w:rPr>
          <w:rFonts w:ascii="ArialMT" w:eastAsia="Calibri" w:hAnsi="ArialMT" w:cs="ArialMT"/>
          <w:u w:val="single"/>
        </w:rPr>
      </w:pPr>
      <w:r w:rsidRPr="007E550C">
        <w:rPr>
          <w:rFonts w:ascii="ArialMT" w:eastAsia="Calibri" w:hAnsi="ArialMT" w:cs="ArialMT"/>
          <w:u w:val="single"/>
        </w:rPr>
        <w:t xml:space="preserve">Mimo vlastní provedení stavebních prací je součástí dodávky dále zejména, nikoliv však výlučně: </w:t>
      </w:r>
    </w:p>
    <w:p w14:paraId="470FC3A6" w14:textId="77777777" w:rsidR="00C6779F" w:rsidRPr="007E550C" w:rsidRDefault="00C6779F" w:rsidP="00C6779F">
      <w:pPr>
        <w:pStyle w:val="Odstavecseseznamem"/>
        <w:numPr>
          <w:ilvl w:val="0"/>
          <w:numId w:val="47"/>
        </w:numPr>
        <w:autoSpaceDE w:val="0"/>
        <w:autoSpaceDN w:val="0"/>
        <w:adjustRightInd w:val="0"/>
        <w:spacing w:before="240" w:after="120"/>
        <w:ind w:left="567" w:hanging="425"/>
        <w:contextualSpacing w:val="0"/>
        <w:jc w:val="both"/>
        <w:rPr>
          <w:rFonts w:ascii="ArialMT" w:hAnsi="ArialMT" w:cs="ArialMT"/>
        </w:rPr>
      </w:pPr>
      <w:r w:rsidRPr="007E550C">
        <w:rPr>
          <w:rFonts w:ascii="ArialMT" w:hAnsi="ArialMT" w:cs="ArialMT"/>
        </w:rPr>
        <w:t xml:space="preserve">Zajištění všech nepředvídatelných nezbytných </w:t>
      </w:r>
      <w:r w:rsidRPr="007E550C">
        <w:rPr>
          <w:rFonts w:ascii="Arial-BoldMT" w:hAnsi="Arial-BoldMT" w:cs="Arial-BoldMT"/>
          <w:b/>
          <w:bCs/>
        </w:rPr>
        <w:t xml:space="preserve">průzkumů </w:t>
      </w:r>
      <w:r w:rsidRPr="007E550C">
        <w:rPr>
          <w:rFonts w:ascii="ArialMT" w:hAnsi="ArialMT" w:cs="ArialMT"/>
        </w:rPr>
        <w:t xml:space="preserve">nutných pro řádné provádění a dokončení díla, jejichž potřeba by vznikla během realizačních prací, např. </w:t>
      </w:r>
      <w:r w:rsidRPr="007E550C">
        <w:rPr>
          <w:rFonts w:cs="Arial"/>
        </w:rPr>
        <w:t xml:space="preserve">v </w:t>
      </w:r>
      <w:r w:rsidRPr="007E550C">
        <w:rPr>
          <w:rFonts w:ascii="ArialMT" w:hAnsi="ArialMT" w:cs="ArialMT"/>
        </w:rPr>
        <w:t xml:space="preserve">případě neočekávaných archeologických nálezů, nálezů munice apod. Tyto průzkumy by byly řešeny jako dodatečné práce. </w:t>
      </w:r>
    </w:p>
    <w:p w14:paraId="42D1841B" w14:textId="77777777" w:rsidR="00C6779F" w:rsidRPr="00C71FE1"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 w:hAnsi="Arial" w:cs="Arial"/>
        </w:rPr>
      </w:pPr>
      <w:r w:rsidRPr="007E550C">
        <w:rPr>
          <w:rFonts w:ascii="ArialMT" w:hAnsi="ArialMT" w:cs="ArialMT"/>
        </w:rPr>
        <w:t xml:space="preserve">Zajištění a provedení všech opatření organizačního a stavebně technologického </w:t>
      </w:r>
      <w:r w:rsidRPr="00C71FE1">
        <w:rPr>
          <w:rFonts w:ascii="Arial" w:hAnsi="Arial" w:cs="Arial"/>
        </w:rPr>
        <w:t xml:space="preserve">charakteru k řádnému provedení díla. </w:t>
      </w:r>
    </w:p>
    <w:p w14:paraId="7AC5E09D" w14:textId="77777777" w:rsidR="00C6779F" w:rsidRPr="00CE7D79"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CE7D79">
        <w:rPr>
          <w:rFonts w:ascii="Arial-BoldMT" w:hAnsi="Arial-BoldMT" w:cs="Arial-BoldMT"/>
          <w:b/>
          <w:bCs/>
        </w:rPr>
        <w:t xml:space="preserve">Zřízení a odstranění staveniště </w:t>
      </w:r>
      <w:r w:rsidRPr="00CE7D79">
        <w:rPr>
          <w:rFonts w:ascii="ArialMT" w:hAnsi="ArialMT" w:cs="ArialMT"/>
        </w:rPr>
        <w:t xml:space="preserve">a jeho zařízení včetně napojení na inženýrské sítě. </w:t>
      </w:r>
    </w:p>
    <w:p w14:paraId="1446DAF4" w14:textId="77777777" w:rsidR="00C6779F" w:rsidRPr="00CE7D79"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CE7D79">
        <w:rPr>
          <w:rFonts w:ascii="ArialMT" w:hAnsi="ArialMT" w:cs="ArialMT"/>
        </w:rPr>
        <w:t>Ostraha stavby a staveniště, zajištění bezpečnosti práce a ochrany životního prostředí.</w:t>
      </w:r>
    </w:p>
    <w:p w14:paraId="7D4A761D" w14:textId="77777777" w:rsidR="00C6779F" w:rsidRPr="00CE7D79"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CE7D79">
        <w:rPr>
          <w:rFonts w:ascii="Arial" w:hAnsi="Arial" w:cs="Arial"/>
        </w:rPr>
        <w:t>Přístup na staveniště je možný po místní komunikaci v obci Pravlov.  Cesta je užívána a přilehlé pozemky jsou zemědělsky obhospodařované. Před zahájením prací bude parcela cesty vytyčena. Přístupová místní komunikace bude</w:t>
      </w:r>
      <w:r w:rsidRPr="00CE7D79">
        <w:rPr>
          <w:rFonts w:ascii="Arial" w:hAnsi="Arial" w:cs="Arial"/>
          <w:b/>
          <w:bCs/>
        </w:rPr>
        <w:t xml:space="preserve"> průběžně čištěna a udržována</w:t>
      </w:r>
      <w:r w:rsidRPr="00CE7D79">
        <w:rPr>
          <w:rFonts w:ascii="Arial" w:hAnsi="Arial" w:cs="Arial"/>
        </w:rPr>
        <w:t>.</w:t>
      </w:r>
      <w:r w:rsidRPr="00CE7D79">
        <w:rPr>
          <w:rFonts w:ascii="ArialMT" w:hAnsi="ArialMT" w:cs="ArialMT"/>
        </w:rPr>
        <w:t xml:space="preserve"> </w:t>
      </w:r>
    </w:p>
    <w:p w14:paraId="2CA22E92" w14:textId="77777777" w:rsidR="00C6779F" w:rsidRPr="007E550C"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7E550C">
        <w:rPr>
          <w:rFonts w:ascii="ArialMT" w:hAnsi="ArialMT" w:cs="ArialMT"/>
        </w:rPr>
        <w:t xml:space="preserve">Projednání a zajištění případného zvláštního užívání komunikací a veřejných ploch, popř. dalších pozemků, včetně úhrady vyměřených poplatků a nájemného. </w:t>
      </w:r>
    </w:p>
    <w:p w14:paraId="64E17094" w14:textId="77777777" w:rsidR="00C6779F" w:rsidRPr="005C1ABB"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7E550C">
        <w:rPr>
          <w:rFonts w:ascii="Arial-BoldMT" w:hAnsi="Arial-BoldMT" w:cs="Arial-BoldMT"/>
          <w:b/>
          <w:bCs/>
        </w:rPr>
        <w:lastRenderedPageBreak/>
        <w:t xml:space="preserve">Zajištění přístupu k jednotlivým úsekům stavby </w:t>
      </w:r>
      <w:r w:rsidRPr="007E550C">
        <w:rPr>
          <w:rFonts w:ascii="ArialMT" w:hAnsi="ArialMT" w:cs="ArialMT"/>
        </w:rPr>
        <w:t xml:space="preserve">za účelem provádění a uvedení </w:t>
      </w:r>
      <w:r w:rsidRPr="007E550C">
        <w:rPr>
          <w:rFonts w:cs="Arial"/>
        </w:rPr>
        <w:t xml:space="preserve">do </w:t>
      </w:r>
      <w:r w:rsidRPr="007E550C">
        <w:rPr>
          <w:rFonts w:ascii="ArialMT" w:hAnsi="ArialMT" w:cs="ArialMT"/>
        </w:rPr>
        <w:t xml:space="preserve">původního stavu po ukončení stavby, náhrady za dočasné zábory ploch, dočasné </w:t>
      </w:r>
      <w:r w:rsidRPr="007E550C">
        <w:rPr>
          <w:rFonts w:cs="Arial"/>
        </w:rPr>
        <w:t xml:space="preserve">a </w:t>
      </w:r>
      <w:r w:rsidRPr="007E550C">
        <w:rPr>
          <w:rFonts w:ascii="ArialMT" w:hAnsi="ArialMT" w:cs="ArialMT"/>
        </w:rPr>
        <w:t xml:space="preserve">trvalé stavby a poplatky za uložení odpadů na skládku. Meziskládky a skládky přebytečné zeminy (ornice a výkopek) si zajistí zhotovitel sám po dohodě s obcí. Náklady </w:t>
      </w:r>
      <w:r w:rsidRPr="005C1ABB">
        <w:rPr>
          <w:rFonts w:ascii="ArialMT" w:hAnsi="ArialMT" w:cs="ArialMT"/>
        </w:rPr>
        <w:t xml:space="preserve">spojené s užíváním jiných pozemků než těch, které jsou určeny pro stavbu (např. pro pojezd vozidel), jdou na úkor zhotovitele. </w:t>
      </w:r>
    </w:p>
    <w:p w14:paraId="37A8B9EE" w14:textId="591AAF91" w:rsidR="00C6779F" w:rsidRPr="00A52CB6"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 w:hAnsi="Arial" w:cs="Arial"/>
          <w:color w:val="FF0000"/>
        </w:rPr>
      </w:pPr>
      <w:r w:rsidRPr="005C1ABB">
        <w:rPr>
          <w:rFonts w:ascii="Arial" w:hAnsi="Arial" w:cs="Arial"/>
        </w:rPr>
        <w:t xml:space="preserve">Zajištění </w:t>
      </w:r>
      <w:r w:rsidRPr="005C1ABB">
        <w:rPr>
          <w:rFonts w:ascii="Arial" w:hAnsi="Arial" w:cs="Arial"/>
          <w:b/>
          <w:bCs/>
        </w:rPr>
        <w:t xml:space="preserve">dopravního značení </w:t>
      </w:r>
      <w:r w:rsidRPr="005C1ABB">
        <w:rPr>
          <w:rFonts w:ascii="Arial" w:hAnsi="Arial" w:cs="Arial"/>
        </w:rPr>
        <w:t>k dopravním omezením vč. případné světelné signalizace, jejich údržba a přemisťování a následné odstranění, bude-li v průběhu výstavby potřeba. Z výše uvedeného vyplývá</w:t>
      </w:r>
      <w:r w:rsidRPr="005C1ABB">
        <w:rPr>
          <w:rFonts w:ascii="Arial" w:hAnsi="Arial" w:cs="Arial"/>
          <w:b/>
          <w:bCs/>
        </w:rPr>
        <w:t xml:space="preserve">, že zhotovitel musí při plánování harmonogramu prací zohlednit dostatečnou dobu na zajištění těchto úkonů </w:t>
      </w:r>
      <w:r w:rsidRPr="005C1ABB">
        <w:rPr>
          <w:rFonts w:ascii="Arial" w:hAnsi="Arial" w:cs="Arial"/>
        </w:rPr>
        <w:t xml:space="preserve">před </w:t>
      </w:r>
      <w:r w:rsidRPr="00A52CB6">
        <w:rPr>
          <w:rFonts w:ascii="Arial" w:hAnsi="Arial" w:cs="Arial"/>
        </w:rPr>
        <w:t>podáním žádosti o vydání kolaudačního souhlasu</w:t>
      </w:r>
      <w:r w:rsidRPr="00A52CB6">
        <w:rPr>
          <w:rFonts w:ascii="Arial" w:hAnsi="Arial" w:cs="Arial"/>
          <w:b/>
          <w:bCs/>
        </w:rPr>
        <w:t xml:space="preserve">. </w:t>
      </w:r>
    </w:p>
    <w:p w14:paraId="5EF1A2F8" w14:textId="77777777" w:rsidR="00C6779F" w:rsidRPr="00A52CB6"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A52CB6">
        <w:rPr>
          <w:rFonts w:ascii="Arial" w:hAnsi="Arial" w:cs="Arial"/>
        </w:rPr>
        <w:t xml:space="preserve">Zajištění všech nezbytných </w:t>
      </w:r>
      <w:r w:rsidRPr="00A52CB6">
        <w:rPr>
          <w:rFonts w:ascii="Arial" w:hAnsi="Arial" w:cs="Arial"/>
          <w:b/>
          <w:bCs/>
        </w:rPr>
        <w:t xml:space="preserve">zkoušek, atestů a revizí podle ČSN </w:t>
      </w:r>
      <w:r w:rsidRPr="00A52CB6">
        <w:rPr>
          <w:rFonts w:ascii="Arial" w:hAnsi="Arial" w:cs="Arial"/>
        </w:rPr>
        <w:t>a případných jiných</w:t>
      </w:r>
      <w:r w:rsidRPr="00A52CB6">
        <w:rPr>
          <w:rFonts w:ascii="ArialMT" w:hAnsi="ArialMT" w:cs="ArialMT"/>
        </w:rPr>
        <w:t xml:space="preserve"> právních nebo technických předpisů platných v době provádění a předání díla, kterými bude prokázáno dosažení předepsané kvality a předepsaných technických parametrů díla. </w:t>
      </w:r>
    </w:p>
    <w:p w14:paraId="7705F72E" w14:textId="77777777" w:rsidR="00C6779F" w:rsidRPr="00A52CB6"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A52CB6">
        <w:rPr>
          <w:rFonts w:ascii="ArialMT" w:hAnsi="ArialMT" w:cs="ArialMT"/>
        </w:rPr>
        <w:t xml:space="preserve">Zajištění a splnění </w:t>
      </w:r>
      <w:r w:rsidRPr="00A52CB6">
        <w:rPr>
          <w:rFonts w:ascii="Arial-BoldMT" w:hAnsi="Arial-BoldMT" w:cs="Arial-BoldMT"/>
          <w:b/>
          <w:bCs/>
        </w:rPr>
        <w:t xml:space="preserve">podmínek vyplývajících ze stavebního povolení </w:t>
      </w:r>
      <w:r w:rsidRPr="00A52CB6">
        <w:rPr>
          <w:rFonts w:ascii="ArialMT" w:hAnsi="ArialMT" w:cs="ArialMT"/>
        </w:rPr>
        <w:t xml:space="preserve">nebo jiných dokladů. </w:t>
      </w:r>
    </w:p>
    <w:p w14:paraId="3AE89FEA" w14:textId="77777777" w:rsidR="00C6779F" w:rsidRPr="00A52CB6"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A52CB6">
        <w:rPr>
          <w:rFonts w:ascii="ArialMT" w:hAnsi="ArialMT" w:cs="ArialMT"/>
        </w:rPr>
        <w:t xml:space="preserve">Respektování obecných podmínek daných povoleními </w:t>
      </w:r>
      <w:r w:rsidRPr="00A52CB6">
        <w:rPr>
          <w:rFonts w:cs="Arial"/>
        </w:rPr>
        <w:t xml:space="preserve">k </w:t>
      </w:r>
      <w:r w:rsidRPr="00A52CB6">
        <w:rPr>
          <w:rFonts w:ascii="ArialMT" w:hAnsi="ArialMT" w:cs="ArialMT"/>
        </w:rPr>
        <w:t xml:space="preserve">realizaci stavby, a to zejména vedením přehledu o případně vytěžené ornici a o nakládání s ní při respektování zásad její ochrany. </w:t>
      </w:r>
    </w:p>
    <w:p w14:paraId="094BA5C2" w14:textId="77777777" w:rsidR="00C6779F" w:rsidRPr="00A52CB6"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A52CB6">
        <w:rPr>
          <w:rFonts w:ascii="ArialMT" w:hAnsi="ArialMT" w:cs="ArialMT"/>
        </w:rPr>
        <w:t xml:space="preserve">Zajištění ochrany a vytyčení </w:t>
      </w:r>
      <w:r w:rsidRPr="00A52CB6">
        <w:rPr>
          <w:rFonts w:ascii="Arial-BoldMT" w:hAnsi="Arial-BoldMT" w:cs="Arial-BoldMT"/>
          <w:b/>
          <w:bCs/>
        </w:rPr>
        <w:t xml:space="preserve">podzemních inženýrských sítí </w:t>
      </w:r>
      <w:r w:rsidRPr="00A52CB6">
        <w:rPr>
          <w:rFonts w:ascii="ArialMT" w:hAnsi="ArialMT" w:cs="ArialMT"/>
        </w:rPr>
        <w:t xml:space="preserve">uvedených v projektové </w:t>
      </w:r>
      <w:r w:rsidRPr="00A52CB6">
        <w:rPr>
          <w:rFonts w:ascii="Arial" w:hAnsi="Arial" w:cs="Arial"/>
        </w:rPr>
        <w:t>dokumentaci</w:t>
      </w:r>
      <w:r w:rsidRPr="00A52CB6">
        <w:rPr>
          <w:rFonts w:cs="Arial"/>
        </w:rPr>
        <w:t xml:space="preserve"> </w:t>
      </w:r>
    </w:p>
    <w:p w14:paraId="3622BD79" w14:textId="77777777" w:rsidR="00C6779F" w:rsidRPr="0007438B" w:rsidRDefault="00C6779F" w:rsidP="00C6779F">
      <w:pPr>
        <w:pStyle w:val="Odstavecseseznamem"/>
        <w:numPr>
          <w:ilvl w:val="0"/>
          <w:numId w:val="47"/>
        </w:numPr>
        <w:autoSpaceDE w:val="0"/>
        <w:autoSpaceDN w:val="0"/>
        <w:adjustRightInd w:val="0"/>
        <w:spacing w:after="120"/>
        <w:ind w:left="567" w:hanging="425"/>
        <w:jc w:val="both"/>
        <w:rPr>
          <w:rFonts w:ascii="ArialMT" w:hAnsi="ArialMT" w:cs="ArialMT"/>
        </w:rPr>
      </w:pPr>
      <w:r w:rsidRPr="0007438B">
        <w:rPr>
          <w:rFonts w:ascii="ArialMT" w:hAnsi="ArialMT" w:cs="ArialMT"/>
        </w:rPr>
        <w:t xml:space="preserve">Vedení a předání </w:t>
      </w:r>
      <w:r w:rsidRPr="0007438B">
        <w:rPr>
          <w:rFonts w:ascii="Arial-BoldMT" w:hAnsi="Arial-BoldMT" w:cs="Arial-BoldMT"/>
          <w:b/>
          <w:bCs/>
        </w:rPr>
        <w:t>stavebního deníku</w:t>
      </w:r>
      <w:r w:rsidRPr="0007438B">
        <w:rPr>
          <w:rFonts w:cs="Arial"/>
        </w:rPr>
        <w:t xml:space="preserve">. </w:t>
      </w:r>
    </w:p>
    <w:p w14:paraId="6DCB950F" w14:textId="77777777" w:rsidR="00C6779F" w:rsidRPr="0007438B"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07438B">
        <w:rPr>
          <w:rFonts w:ascii="ArialMT" w:hAnsi="ArialMT" w:cs="ArialMT"/>
        </w:rPr>
        <w:t xml:space="preserve">Předání dokladů o vyhovujících výsledcích zkoušek. </w:t>
      </w:r>
    </w:p>
    <w:p w14:paraId="362252F1" w14:textId="77777777" w:rsidR="00C6779F" w:rsidRPr="0007438B"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07438B">
        <w:rPr>
          <w:rFonts w:ascii="ArialMT" w:hAnsi="ArialMT" w:cs="ArialMT"/>
        </w:rPr>
        <w:t>Předání certifikátů, prohlášení o shodě použitých materiálů.</w:t>
      </w:r>
    </w:p>
    <w:p w14:paraId="5DD4B001" w14:textId="77777777" w:rsidR="00C6779F" w:rsidRPr="0007438B"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07438B">
        <w:rPr>
          <w:rFonts w:ascii="ArialMT" w:hAnsi="ArialMT" w:cs="ArialMT"/>
        </w:rPr>
        <w:t>Předání dokladu nebo prohlášení o způsobu likvidace odpadů.</w:t>
      </w:r>
    </w:p>
    <w:p w14:paraId="43710901" w14:textId="77777777" w:rsidR="00C6779F" w:rsidRPr="0007438B"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07438B">
        <w:rPr>
          <w:rFonts w:ascii="ArialMT" w:hAnsi="ArialMT" w:cs="ArialMT"/>
        </w:rPr>
        <w:t>Předání dokladu o nakládání s přebytečnou zeminou.</w:t>
      </w:r>
    </w:p>
    <w:p w14:paraId="627341C1" w14:textId="77777777" w:rsidR="00C6779F" w:rsidRPr="0007438B" w:rsidRDefault="00C6779F" w:rsidP="00C6779F">
      <w:pPr>
        <w:pStyle w:val="Odstavecseseznamem"/>
        <w:numPr>
          <w:ilvl w:val="0"/>
          <w:numId w:val="47"/>
        </w:numPr>
        <w:autoSpaceDE w:val="0"/>
        <w:autoSpaceDN w:val="0"/>
        <w:adjustRightInd w:val="0"/>
        <w:spacing w:after="120"/>
        <w:ind w:left="567" w:hanging="425"/>
        <w:contextualSpacing w:val="0"/>
        <w:jc w:val="both"/>
        <w:rPr>
          <w:rFonts w:ascii="ArialMT" w:hAnsi="ArialMT" w:cs="ArialMT"/>
        </w:rPr>
      </w:pPr>
      <w:r w:rsidRPr="0007438B">
        <w:rPr>
          <w:rFonts w:ascii="ArialMT" w:hAnsi="ArialMT" w:cs="ArialMT"/>
        </w:rPr>
        <w:t>Předání jiných dokladů, vyplívajících ze specifikace veřejné zakázky.</w:t>
      </w:r>
    </w:p>
    <w:p w14:paraId="51DD4F7D" w14:textId="77777777" w:rsidR="0038663F" w:rsidRDefault="0038663F">
      <w:pPr>
        <w:rPr>
          <w:rFonts w:ascii="Arial" w:hAnsi="Arial" w:cs="Arial"/>
          <w:b/>
          <w:bCs/>
          <w:u w:val="single"/>
        </w:rPr>
      </w:pPr>
    </w:p>
    <w:p w14:paraId="45DEBE5F" w14:textId="6FCE2138" w:rsidR="00167192" w:rsidRDefault="0056669E">
      <w:pPr>
        <w:rPr>
          <w:rFonts w:ascii="Arial" w:hAnsi="Arial" w:cs="Arial"/>
          <w:b/>
          <w:bCs/>
          <w:u w:val="single"/>
        </w:rPr>
      </w:pPr>
      <w:r w:rsidRPr="009709E3">
        <w:rPr>
          <w:rFonts w:ascii="Arial" w:hAnsi="Arial" w:cs="Arial"/>
          <w:b/>
          <w:bCs/>
          <w:u w:val="single"/>
        </w:rPr>
        <w:t>Podrobná specifikace díla je uvedena v projektové dokumentaci, soupisu stavebních prací, dodávek a služeb s výkazem výměr případně ve stavebním povolení.</w:t>
      </w:r>
    </w:p>
    <w:p w14:paraId="40DA8FE3" w14:textId="77777777" w:rsidR="0038663F" w:rsidRDefault="0038663F" w:rsidP="00167192">
      <w:pPr>
        <w:rPr>
          <w:rFonts w:ascii="Arial" w:hAnsi="Arial" w:cs="Arial"/>
          <w:b/>
          <w:bCs/>
          <w:color w:val="FF0000"/>
          <w:highlight w:val="lightGray"/>
        </w:rPr>
      </w:pPr>
    </w:p>
    <w:p w14:paraId="68FE2678" w14:textId="77777777" w:rsidR="0038663F" w:rsidRDefault="0038663F" w:rsidP="00167192">
      <w:pPr>
        <w:rPr>
          <w:rFonts w:ascii="Arial" w:hAnsi="Arial" w:cs="Arial"/>
          <w:b/>
          <w:bCs/>
          <w:color w:val="FF0000"/>
          <w:highlight w:val="lightGray"/>
        </w:rPr>
      </w:pPr>
    </w:p>
    <w:p w14:paraId="0D3A0A72" w14:textId="1BCED640" w:rsidR="00167192" w:rsidRPr="00D601A1" w:rsidRDefault="00167192" w:rsidP="00167192">
      <w:pPr>
        <w:rPr>
          <w:rFonts w:ascii="Arial" w:hAnsi="Arial" w:cs="Arial"/>
          <w:b/>
          <w:bCs/>
          <w:sz w:val="24"/>
          <w:szCs w:val="24"/>
          <w:u w:val="single"/>
        </w:rPr>
      </w:pPr>
      <w:r w:rsidRPr="00976748">
        <w:rPr>
          <w:rFonts w:ascii="Arial" w:hAnsi="Arial" w:cs="Arial"/>
          <w:b/>
          <w:bCs/>
          <w:color w:val="FF0000"/>
          <w:highlight w:val="lightGray"/>
        </w:rPr>
        <w:t>Harmonogram postupu prací bude připojen před podpisem smlouvy</w:t>
      </w:r>
    </w:p>
    <w:p w14:paraId="6FFA9588" w14:textId="4564C4CD" w:rsidR="0021043E" w:rsidRDefault="0021043E">
      <w:pPr>
        <w:rPr>
          <w:rFonts w:ascii="Arial" w:hAnsi="Arial" w:cs="Arial"/>
          <w:b/>
          <w:bCs/>
          <w:sz w:val="24"/>
          <w:szCs w:val="24"/>
          <w:u w:val="single"/>
        </w:rPr>
      </w:pPr>
      <w:r>
        <w:rPr>
          <w:rFonts w:ascii="Arial" w:hAnsi="Arial" w:cs="Arial"/>
          <w:b/>
          <w:bCs/>
          <w:sz w:val="24"/>
          <w:szCs w:val="24"/>
          <w:u w:val="single"/>
        </w:rPr>
        <w:br w:type="page"/>
      </w:r>
    </w:p>
    <w:p w14:paraId="13424DE9" w14:textId="12876A02"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rsidSect="005E2F38">
      <w:headerReference w:type="default" r:id="rId14"/>
      <w:footerReference w:type="default" r:id="rId15"/>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60765" w14:textId="77777777" w:rsidR="002449ED" w:rsidRDefault="002449ED" w:rsidP="006C3D15">
      <w:pPr>
        <w:spacing w:after="0" w:line="240" w:lineRule="auto"/>
      </w:pPr>
      <w:r>
        <w:separator/>
      </w:r>
    </w:p>
  </w:endnote>
  <w:endnote w:type="continuationSeparator" w:id="0">
    <w:p w14:paraId="164C0A3D" w14:textId="77777777" w:rsidR="002449ED" w:rsidRDefault="002449E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39C42F0C"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D45D1" w14:textId="77777777" w:rsidR="002449ED" w:rsidRDefault="002449ED" w:rsidP="006C3D15">
      <w:pPr>
        <w:spacing w:after="0" w:line="240" w:lineRule="auto"/>
      </w:pPr>
      <w:r>
        <w:separator/>
      </w:r>
    </w:p>
  </w:footnote>
  <w:footnote w:type="continuationSeparator" w:id="0">
    <w:p w14:paraId="01ED9540" w14:textId="77777777" w:rsidR="002449ED" w:rsidRDefault="002449E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4A06EBA7" w:rsidR="00D8336D" w:rsidRDefault="00D8336D">
    <w:pPr>
      <w:pStyle w:val="Zhlav"/>
      <w:rPr>
        <w:rFonts w:ascii="Arial" w:hAnsi="Arial" w:cs="Arial"/>
        <w:color w:val="FF0000"/>
      </w:rPr>
    </w:pPr>
    <w:r>
      <w:tab/>
    </w:r>
    <w:r w:rsidR="00E77A07">
      <w:t xml:space="preserve">                                                                                       </w:t>
    </w:r>
    <w:r w:rsidRPr="00594BBC">
      <w:rPr>
        <w:rFonts w:ascii="Arial" w:hAnsi="Arial" w:cs="Arial"/>
      </w:rPr>
      <w:t xml:space="preserve">Č.j. </w:t>
    </w:r>
    <w:proofErr w:type="gramStart"/>
    <w:r w:rsidRPr="00594BBC">
      <w:rPr>
        <w:rFonts w:ascii="Arial" w:hAnsi="Arial" w:cs="Arial"/>
      </w:rPr>
      <w:t>objednatele:</w:t>
    </w:r>
    <w:r w:rsidR="003F683A" w:rsidRPr="003F683A">
      <w:rPr>
        <w:rFonts w:ascii="Arial" w:hAnsi="Arial" w:cs="Arial"/>
      </w:rPr>
      <w:t xml:space="preserve"> </w:t>
    </w:r>
    <w:r w:rsidR="003F683A" w:rsidRPr="00E90244">
      <w:rPr>
        <w:rFonts w:ascii="Arial" w:hAnsi="Arial" w:cs="Arial"/>
        <w:color w:val="FF0000"/>
        <w:highlight w:val="lightGray"/>
      </w:rPr>
      <w:t xml:space="preserve"> </w:t>
    </w:r>
    <w:r w:rsidR="003F683A" w:rsidRPr="00233A18">
      <w:rPr>
        <w:rFonts w:ascii="Arial" w:hAnsi="Arial" w:cs="Arial"/>
        <w:color w:val="FF0000"/>
        <w:highlight w:val="lightGray"/>
      </w:rPr>
      <w:t>bude</w:t>
    </w:r>
    <w:proofErr w:type="gramEnd"/>
    <w:r w:rsidR="003F683A" w:rsidRPr="00233A18">
      <w:rPr>
        <w:rFonts w:ascii="Arial" w:hAnsi="Arial" w:cs="Arial"/>
        <w:color w:val="FF0000"/>
        <w:highlight w:val="lightGray"/>
      </w:rPr>
      <w:t xml:space="preserve"> do</w:t>
    </w:r>
    <w:r w:rsidR="003F683A">
      <w:rPr>
        <w:rFonts w:ascii="Arial" w:hAnsi="Arial" w:cs="Arial"/>
        <w:color w:val="FF0000"/>
        <w:highlight w:val="lightGray"/>
      </w:rPr>
      <w:t>plněno</w:t>
    </w:r>
    <w:r w:rsidR="003F683A" w:rsidRPr="00233A18">
      <w:rPr>
        <w:rFonts w:ascii="Arial" w:hAnsi="Arial" w:cs="Arial"/>
        <w:color w:val="FF0000"/>
        <w:highlight w:val="lightGray"/>
      </w:rPr>
      <w:t xml:space="preserve"> před podpisem</w:t>
    </w:r>
  </w:p>
  <w:p w14:paraId="7094A124" w14:textId="6B628878" w:rsidR="00131127" w:rsidRPr="00594BBC" w:rsidRDefault="00131127">
    <w:pPr>
      <w:pStyle w:val="Zhlav"/>
      <w:rPr>
        <w:rFonts w:ascii="Arial" w:hAnsi="Arial" w:cs="Arial"/>
      </w:rPr>
    </w:pPr>
    <w:r>
      <w:rPr>
        <w:rFonts w:ascii="Arial" w:hAnsi="Arial" w:cs="Arial"/>
        <w:color w:val="FF0000"/>
      </w:rPr>
      <w:tab/>
    </w:r>
    <w:r>
      <w:rPr>
        <w:rFonts w:ascii="Arial" w:hAnsi="Arial" w:cs="Arial"/>
        <w:color w:val="FF0000"/>
      </w:rPr>
      <w:tab/>
      <w:t>UID:</w:t>
    </w:r>
  </w:p>
  <w:p w14:paraId="0B93CA1E" w14:textId="11A91910" w:rsidR="00D8336D" w:rsidRPr="00594BBC" w:rsidRDefault="00D8336D">
    <w:pPr>
      <w:pStyle w:val="Zhlav"/>
      <w:rPr>
        <w:rFonts w:ascii="Arial" w:hAnsi="Arial" w:cs="Arial"/>
      </w:rPr>
    </w:pPr>
    <w:r w:rsidRPr="00594BBC">
      <w:rPr>
        <w:rFonts w:ascii="Arial" w:hAnsi="Arial" w:cs="Arial"/>
      </w:rPr>
      <w:tab/>
    </w:r>
    <w:r w:rsidR="00E77A07">
      <w:rPr>
        <w:rFonts w:ascii="Arial" w:hAnsi="Arial" w:cs="Arial"/>
      </w:rPr>
      <w:t xml:space="preserve">                                                                          Č</w:t>
    </w:r>
    <w:r w:rsidRPr="00594BBC">
      <w:rPr>
        <w:rFonts w:ascii="Arial" w:hAnsi="Arial" w:cs="Arial"/>
      </w:rPr>
      <w:t>.j. zhotovitele:</w:t>
    </w:r>
    <w:r w:rsidR="00E77A07" w:rsidRPr="00E77A07">
      <w:rPr>
        <w:rFonts w:ascii="Arial" w:hAnsi="Arial" w:cs="Arial"/>
      </w:rPr>
      <w:t xml:space="preserve"> </w:t>
    </w:r>
    <w:r w:rsidR="00E77A07" w:rsidRPr="00233A18">
      <w:rPr>
        <w:rFonts w:ascii="Arial" w:hAnsi="Arial" w:cs="Arial"/>
        <w:color w:val="FF0000"/>
        <w:highlight w:val="lightGray"/>
      </w:rPr>
      <w:t>bude do</w:t>
    </w:r>
    <w:r w:rsidR="00E77A07">
      <w:rPr>
        <w:rFonts w:ascii="Arial" w:hAnsi="Arial" w:cs="Arial"/>
        <w:color w:val="FF0000"/>
        <w:highlight w:val="lightGray"/>
      </w:rPr>
      <w:t>plněno</w:t>
    </w:r>
    <w:r w:rsidR="00E77A07" w:rsidRPr="00233A18">
      <w:rPr>
        <w:rFonts w:ascii="Arial" w:hAnsi="Arial" w:cs="Arial"/>
        <w:color w:val="FF0000"/>
        <w:highlight w:val="lightGray"/>
      </w:rPr>
      <w:t xml:space="preserve"> před podpisem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1B7030D"/>
    <w:multiLevelType w:val="hybridMultilevel"/>
    <w:tmpl w:val="25FEC57E"/>
    <w:lvl w:ilvl="0" w:tplc="04050001">
      <w:start w:val="1"/>
      <w:numFmt w:val="bullet"/>
      <w:lvlText w:val=""/>
      <w:lvlJc w:val="left"/>
      <w:pPr>
        <w:ind w:left="735" w:hanging="360"/>
      </w:pPr>
      <w:rPr>
        <w:rFonts w:ascii="Symbol" w:hAnsi="Symbol" w:hint="default"/>
      </w:rPr>
    </w:lvl>
    <w:lvl w:ilvl="1" w:tplc="04050003" w:tentative="1">
      <w:start w:val="1"/>
      <w:numFmt w:val="bullet"/>
      <w:lvlText w:val="o"/>
      <w:lvlJc w:val="left"/>
      <w:pPr>
        <w:ind w:left="1455" w:hanging="360"/>
      </w:pPr>
      <w:rPr>
        <w:rFonts w:ascii="Courier New" w:hAnsi="Courier New" w:cs="Courier New" w:hint="default"/>
      </w:rPr>
    </w:lvl>
    <w:lvl w:ilvl="2" w:tplc="04050005" w:tentative="1">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196D01"/>
    <w:multiLevelType w:val="hybridMultilevel"/>
    <w:tmpl w:val="54FA59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F183CED"/>
    <w:multiLevelType w:val="hybridMultilevel"/>
    <w:tmpl w:val="5DF61D4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82630239">
    <w:abstractNumId w:val="36"/>
  </w:num>
  <w:num w:numId="2" w16cid:durableId="1980764648">
    <w:abstractNumId w:val="19"/>
  </w:num>
  <w:num w:numId="3" w16cid:durableId="1657147214">
    <w:abstractNumId w:val="3"/>
  </w:num>
  <w:num w:numId="4" w16cid:durableId="2025670145">
    <w:abstractNumId w:val="40"/>
  </w:num>
  <w:num w:numId="5" w16cid:durableId="604000038">
    <w:abstractNumId w:val="44"/>
  </w:num>
  <w:num w:numId="6" w16cid:durableId="1503742546">
    <w:abstractNumId w:val="46"/>
  </w:num>
  <w:num w:numId="7" w16cid:durableId="469133614">
    <w:abstractNumId w:val="2"/>
  </w:num>
  <w:num w:numId="8" w16cid:durableId="173151031">
    <w:abstractNumId w:val="23"/>
  </w:num>
  <w:num w:numId="9" w16cid:durableId="1582716264">
    <w:abstractNumId w:val="38"/>
  </w:num>
  <w:num w:numId="10" w16cid:durableId="1776708173">
    <w:abstractNumId w:val="21"/>
  </w:num>
  <w:num w:numId="11" w16cid:durableId="603070850">
    <w:abstractNumId w:val="42"/>
  </w:num>
  <w:num w:numId="12" w16cid:durableId="1153334017">
    <w:abstractNumId w:val="27"/>
  </w:num>
  <w:num w:numId="13" w16cid:durableId="672799102">
    <w:abstractNumId w:val="43"/>
  </w:num>
  <w:num w:numId="14" w16cid:durableId="985739173">
    <w:abstractNumId w:val="11"/>
  </w:num>
  <w:num w:numId="15" w16cid:durableId="1329793735">
    <w:abstractNumId w:val="34"/>
  </w:num>
  <w:num w:numId="16" w16cid:durableId="2044553989">
    <w:abstractNumId w:val="17"/>
  </w:num>
  <w:num w:numId="17" w16cid:durableId="798647436">
    <w:abstractNumId w:val="4"/>
  </w:num>
  <w:num w:numId="18" w16cid:durableId="50424095">
    <w:abstractNumId w:val="6"/>
  </w:num>
  <w:num w:numId="19" w16cid:durableId="709769705">
    <w:abstractNumId w:val="33"/>
  </w:num>
  <w:num w:numId="20" w16cid:durableId="838426510">
    <w:abstractNumId w:val="35"/>
  </w:num>
  <w:num w:numId="21" w16cid:durableId="1987316719">
    <w:abstractNumId w:val="5"/>
  </w:num>
  <w:num w:numId="22" w16cid:durableId="1918976659">
    <w:abstractNumId w:val="22"/>
  </w:num>
  <w:num w:numId="23" w16cid:durableId="774056655">
    <w:abstractNumId w:val="47"/>
  </w:num>
  <w:num w:numId="24" w16cid:durableId="38559520">
    <w:abstractNumId w:val="7"/>
  </w:num>
  <w:num w:numId="25" w16cid:durableId="1016738432">
    <w:abstractNumId w:val="26"/>
  </w:num>
  <w:num w:numId="26" w16cid:durableId="1839495466">
    <w:abstractNumId w:val="20"/>
  </w:num>
  <w:num w:numId="27" w16cid:durableId="1873615580">
    <w:abstractNumId w:val="25"/>
  </w:num>
  <w:num w:numId="28" w16cid:durableId="1604536326">
    <w:abstractNumId w:val="8"/>
  </w:num>
  <w:num w:numId="29" w16cid:durableId="699748701">
    <w:abstractNumId w:val="13"/>
  </w:num>
  <w:num w:numId="30" w16cid:durableId="772167078">
    <w:abstractNumId w:val="29"/>
  </w:num>
  <w:num w:numId="31" w16cid:durableId="1956937349">
    <w:abstractNumId w:val="9"/>
  </w:num>
  <w:num w:numId="32" w16cid:durableId="1836919906">
    <w:abstractNumId w:val="37"/>
  </w:num>
  <w:num w:numId="33" w16cid:durableId="1425764530">
    <w:abstractNumId w:val="28"/>
  </w:num>
  <w:num w:numId="34" w16cid:durableId="262883825">
    <w:abstractNumId w:val="24"/>
  </w:num>
  <w:num w:numId="35" w16cid:durableId="726992149">
    <w:abstractNumId w:val="15"/>
  </w:num>
  <w:num w:numId="36" w16cid:durableId="1197305218">
    <w:abstractNumId w:val="12"/>
  </w:num>
  <w:num w:numId="37" w16cid:durableId="1975408322">
    <w:abstractNumId w:val="18"/>
  </w:num>
  <w:num w:numId="38" w16cid:durableId="1485078469">
    <w:abstractNumId w:val="48"/>
  </w:num>
  <w:num w:numId="39" w16cid:durableId="966203771">
    <w:abstractNumId w:val="31"/>
  </w:num>
  <w:num w:numId="40" w16cid:durableId="1447306370">
    <w:abstractNumId w:val="1"/>
  </w:num>
  <w:num w:numId="41" w16cid:durableId="1616984053">
    <w:abstractNumId w:val="14"/>
  </w:num>
  <w:num w:numId="42" w16cid:durableId="680813887">
    <w:abstractNumId w:val="30"/>
  </w:num>
  <w:num w:numId="43" w16cid:durableId="131951865">
    <w:abstractNumId w:val="0"/>
  </w:num>
  <w:num w:numId="44" w16cid:durableId="1990864434">
    <w:abstractNumId w:val="10"/>
  </w:num>
  <w:num w:numId="45" w16cid:durableId="1823541672">
    <w:abstractNumId w:val="39"/>
  </w:num>
  <w:num w:numId="46" w16cid:durableId="1411195575">
    <w:abstractNumId w:val="45"/>
  </w:num>
  <w:num w:numId="47" w16cid:durableId="2063166874">
    <w:abstractNumId w:val="41"/>
  </w:num>
  <w:num w:numId="48" w16cid:durableId="1958561599">
    <w:abstractNumId w:val="32"/>
  </w:num>
  <w:num w:numId="49" w16cid:durableId="21470490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FAD"/>
    <w:rsid w:val="00011866"/>
    <w:rsid w:val="00011FFC"/>
    <w:rsid w:val="00014DFF"/>
    <w:rsid w:val="00021D46"/>
    <w:rsid w:val="000246D6"/>
    <w:rsid w:val="00024E6C"/>
    <w:rsid w:val="00031368"/>
    <w:rsid w:val="00031BB1"/>
    <w:rsid w:val="00032B6F"/>
    <w:rsid w:val="00037097"/>
    <w:rsid w:val="00041866"/>
    <w:rsid w:val="000453FC"/>
    <w:rsid w:val="00050E94"/>
    <w:rsid w:val="000559CD"/>
    <w:rsid w:val="00057C67"/>
    <w:rsid w:val="00057F5D"/>
    <w:rsid w:val="0006252D"/>
    <w:rsid w:val="0007027E"/>
    <w:rsid w:val="000711AF"/>
    <w:rsid w:val="00071F43"/>
    <w:rsid w:val="000735AF"/>
    <w:rsid w:val="00080D4E"/>
    <w:rsid w:val="0008611E"/>
    <w:rsid w:val="00092614"/>
    <w:rsid w:val="00095434"/>
    <w:rsid w:val="0009667F"/>
    <w:rsid w:val="00097CD0"/>
    <w:rsid w:val="000A2C8F"/>
    <w:rsid w:val="000B4D43"/>
    <w:rsid w:val="000C068C"/>
    <w:rsid w:val="000C424A"/>
    <w:rsid w:val="000C44DE"/>
    <w:rsid w:val="000C5534"/>
    <w:rsid w:val="000D0F58"/>
    <w:rsid w:val="000D2ECE"/>
    <w:rsid w:val="000E2E39"/>
    <w:rsid w:val="000E5825"/>
    <w:rsid w:val="000E5EF1"/>
    <w:rsid w:val="000F4BEF"/>
    <w:rsid w:val="00103202"/>
    <w:rsid w:val="00112B74"/>
    <w:rsid w:val="001216DB"/>
    <w:rsid w:val="001304D2"/>
    <w:rsid w:val="00131127"/>
    <w:rsid w:val="001323FD"/>
    <w:rsid w:val="00132638"/>
    <w:rsid w:val="00133FD7"/>
    <w:rsid w:val="00140A1A"/>
    <w:rsid w:val="0014530C"/>
    <w:rsid w:val="001461AB"/>
    <w:rsid w:val="001520A0"/>
    <w:rsid w:val="001529B2"/>
    <w:rsid w:val="00154381"/>
    <w:rsid w:val="001557DF"/>
    <w:rsid w:val="001574EC"/>
    <w:rsid w:val="0016223D"/>
    <w:rsid w:val="00167192"/>
    <w:rsid w:val="0017223B"/>
    <w:rsid w:val="0017346A"/>
    <w:rsid w:val="001766D6"/>
    <w:rsid w:val="00182861"/>
    <w:rsid w:val="0018578F"/>
    <w:rsid w:val="0018601A"/>
    <w:rsid w:val="001A46FA"/>
    <w:rsid w:val="001B530C"/>
    <w:rsid w:val="001B686F"/>
    <w:rsid w:val="001C3A14"/>
    <w:rsid w:val="001C5C37"/>
    <w:rsid w:val="001D2503"/>
    <w:rsid w:val="001E3AD2"/>
    <w:rsid w:val="001E4D0C"/>
    <w:rsid w:val="001F1A86"/>
    <w:rsid w:val="001F3878"/>
    <w:rsid w:val="001F7554"/>
    <w:rsid w:val="001F7A38"/>
    <w:rsid w:val="001F7F5E"/>
    <w:rsid w:val="00200195"/>
    <w:rsid w:val="00203ECA"/>
    <w:rsid w:val="00205191"/>
    <w:rsid w:val="0021043E"/>
    <w:rsid w:val="00215E53"/>
    <w:rsid w:val="002239DD"/>
    <w:rsid w:val="00230266"/>
    <w:rsid w:val="0023083E"/>
    <w:rsid w:val="00235224"/>
    <w:rsid w:val="002441E2"/>
    <w:rsid w:val="002449A1"/>
    <w:rsid w:val="002449ED"/>
    <w:rsid w:val="00244C1D"/>
    <w:rsid w:val="00245C7B"/>
    <w:rsid w:val="00270F75"/>
    <w:rsid w:val="0027416E"/>
    <w:rsid w:val="00274C77"/>
    <w:rsid w:val="002903FB"/>
    <w:rsid w:val="002906C9"/>
    <w:rsid w:val="00294A9C"/>
    <w:rsid w:val="0029535F"/>
    <w:rsid w:val="002A0E91"/>
    <w:rsid w:val="002A2E4F"/>
    <w:rsid w:val="002A4ABF"/>
    <w:rsid w:val="002B17FA"/>
    <w:rsid w:val="002C4E60"/>
    <w:rsid w:val="002E08DD"/>
    <w:rsid w:val="002E6A22"/>
    <w:rsid w:val="002E7DE9"/>
    <w:rsid w:val="002F2E93"/>
    <w:rsid w:val="002F7F93"/>
    <w:rsid w:val="003015F1"/>
    <w:rsid w:val="00304649"/>
    <w:rsid w:val="00304A3D"/>
    <w:rsid w:val="00306BF4"/>
    <w:rsid w:val="00312ED6"/>
    <w:rsid w:val="00325832"/>
    <w:rsid w:val="00330953"/>
    <w:rsid w:val="0033155D"/>
    <w:rsid w:val="00331838"/>
    <w:rsid w:val="00332612"/>
    <w:rsid w:val="00334B9D"/>
    <w:rsid w:val="00335D1A"/>
    <w:rsid w:val="00336FC0"/>
    <w:rsid w:val="003373DB"/>
    <w:rsid w:val="003413A1"/>
    <w:rsid w:val="003426A5"/>
    <w:rsid w:val="00346559"/>
    <w:rsid w:val="0034744B"/>
    <w:rsid w:val="00350B9E"/>
    <w:rsid w:val="003701E8"/>
    <w:rsid w:val="00381351"/>
    <w:rsid w:val="003846E8"/>
    <w:rsid w:val="0038663F"/>
    <w:rsid w:val="00395F22"/>
    <w:rsid w:val="00397875"/>
    <w:rsid w:val="003A0D1F"/>
    <w:rsid w:val="003B18BB"/>
    <w:rsid w:val="003B3EF5"/>
    <w:rsid w:val="003B77D0"/>
    <w:rsid w:val="003C118D"/>
    <w:rsid w:val="003C2341"/>
    <w:rsid w:val="003D0669"/>
    <w:rsid w:val="003D21B7"/>
    <w:rsid w:val="003D7879"/>
    <w:rsid w:val="003E578B"/>
    <w:rsid w:val="003E67A6"/>
    <w:rsid w:val="003F683A"/>
    <w:rsid w:val="003F70D3"/>
    <w:rsid w:val="00406731"/>
    <w:rsid w:val="00414852"/>
    <w:rsid w:val="00416B9C"/>
    <w:rsid w:val="004235F2"/>
    <w:rsid w:val="00423C70"/>
    <w:rsid w:val="00425E0C"/>
    <w:rsid w:val="004322D2"/>
    <w:rsid w:val="00443AC5"/>
    <w:rsid w:val="00451F50"/>
    <w:rsid w:val="00452208"/>
    <w:rsid w:val="00456E78"/>
    <w:rsid w:val="0046040C"/>
    <w:rsid w:val="00463206"/>
    <w:rsid w:val="004673D3"/>
    <w:rsid w:val="00475267"/>
    <w:rsid w:val="00477998"/>
    <w:rsid w:val="00484897"/>
    <w:rsid w:val="00485F68"/>
    <w:rsid w:val="00490BCD"/>
    <w:rsid w:val="00495A8D"/>
    <w:rsid w:val="004972C6"/>
    <w:rsid w:val="004A51FA"/>
    <w:rsid w:val="004B174A"/>
    <w:rsid w:val="004B6B1F"/>
    <w:rsid w:val="004C043C"/>
    <w:rsid w:val="004C5E36"/>
    <w:rsid w:val="004C7265"/>
    <w:rsid w:val="004D19FE"/>
    <w:rsid w:val="004D30BA"/>
    <w:rsid w:val="004D44B1"/>
    <w:rsid w:val="004D7B25"/>
    <w:rsid w:val="004D7DBD"/>
    <w:rsid w:val="004E04CC"/>
    <w:rsid w:val="004E6B67"/>
    <w:rsid w:val="005003DD"/>
    <w:rsid w:val="00501F70"/>
    <w:rsid w:val="00502776"/>
    <w:rsid w:val="00506F4D"/>
    <w:rsid w:val="0051059A"/>
    <w:rsid w:val="005145D8"/>
    <w:rsid w:val="00525D3B"/>
    <w:rsid w:val="00530895"/>
    <w:rsid w:val="00534963"/>
    <w:rsid w:val="0053640A"/>
    <w:rsid w:val="0054049B"/>
    <w:rsid w:val="00545F4F"/>
    <w:rsid w:val="00546FDD"/>
    <w:rsid w:val="0054710F"/>
    <w:rsid w:val="0055618B"/>
    <w:rsid w:val="005614E4"/>
    <w:rsid w:val="00563034"/>
    <w:rsid w:val="005643D1"/>
    <w:rsid w:val="00565193"/>
    <w:rsid w:val="0056669E"/>
    <w:rsid w:val="00576629"/>
    <w:rsid w:val="00576CB0"/>
    <w:rsid w:val="00577229"/>
    <w:rsid w:val="00577472"/>
    <w:rsid w:val="00580F26"/>
    <w:rsid w:val="00586738"/>
    <w:rsid w:val="00594BBC"/>
    <w:rsid w:val="00597BAF"/>
    <w:rsid w:val="00597D41"/>
    <w:rsid w:val="005B2BB8"/>
    <w:rsid w:val="005B4750"/>
    <w:rsid w:val="005B6070"/>
    <w:rsid w:val="005B76C1"/>
    <w:rsid w:val="005D6ACB"/>
    <w:rsid w:val="005E2F38"/>
    <w:rsid w:val="005F23ED"/>
    <w:rsid w:val="005F7210"/>
    <w:rsid w:val="00600E1C"/>
    <w:rsid w:val="0060148E"/>
    <w:rsid w:val="00605D0C"/>
    <w:rsid w:val="00612846"/>
    <w:rsid w:val="00612D36"/>
    <w:rsid w:val="00615DDC"/>
    <w:rsid w:val="00616E93"/>
    <w:rsid w:val="00620EAB"/>
    <w:rsid w:val="00634568"/>
    <w:rsid w:val="00640802"/>
    <w:rsid w:val="006445FC"/>
    <w:rsid w:val="00646625"/>
    <w:rsid w:val="00646665"/>
    <w:rsid w:val="006539A5"/>
    <w:rsid w:val="006615F7"/>
    <w:rsid w:val="00661ABF"/>
    <w:rsid w:val="00667192"/>
    <w:rsid w:val="006809BE"/>
    <w:rsid w:val="00690E9A"/>
    <w:rsid w:val="006930F3"/>
    <w:rsid w:val="00693320"/>
    <w:rsid w:val="006A0E3A"/>
    <w:rsid w:val="006A27EC"/>
    <w:rsid w:val="006B4E16"/>
    <w:rsid w:val="006B54C6"/>
    <w:rsid w:val="006C3D15"/>
    <w:rsid w:val="006C50C2"/>
    <w:rsid w:val="006C72EA"/>
    <w:rsid w:val="006D016F"/>
    <w:rsid w:val="006D3086"/>
    <w:rsid w:val="006E07AF"/>
    <w:rsid w:val="006E56FA"/>
    <w:rsid w:val="006F7188"/>
    <w:rsid w:val="00703BAF"/>
    <w:rsid w:val="007065C1"/>
    <w:rsid w:val="007066DD"/>
    <w:rsid w:val="0071116A"/>
    <w:rsid w:val="007220A5"/>
    <w:rsid w:val="0073094A"/>
    <w:rsid w:val="0073434C"/>
    <w:rsid w:val="00736CB9"/>
    <w:rsid w:val="0074145B"/>
    <w:rsid w:val="007422B6"/>
    <w:rsid w:val="00745CF0"/>
    <w:rsid w:val="00750EEE"/>
    <w:rsid w:val="00751652"/>
    <w:rsid w:val="00751ADB"/>
    <w:rsid w:val="00751B6D"/>
    <w:rsid w:val="007524A1"/>
    <w:rsid w:val="00755995"/>
    <w:rsid w:val="00762178"/>
    <w:rsid w:val="007637B1"/>
    <w:rsid w:val="00764FE9"/>
    <w:rsid w:val="00774494"/>
    <w:rsid w:val="00775910"/>
    <w:rsid w:val="0078496C"/>
    <w:rsid w:val="0078516C"/>
    <w:rsid w:val="00785E43"/>
    <w:rsid w:val="007958B9"/>
    <w:rsid w:val="007A5517"/>
    <w:rsid w:val="007B3C89"/>
    <w:rsid w:val="007B439E"/>
    <w:rsid w:val="007B5508"/>
    <w:rsid w:val="007B6C8C"/>
    <w:rsid w:val="007B7429"/>
    <w:rsid w:val="007C1C3C"/>
    <w:rsid w:val="007C4870"/>
    <w:rsid w:val="007C5F1F"/>
    <w:rsid w:val="007D0A5C"/>
    <w:rsid w:val="007E03E7"/>
    <w:rsid w:val="007E21ED"/>
    <w:rsid w:val="007E397B"/>
    <w:rsid w:val="007E4CA2"/>
    <w:rsid w:val="007E7A86"/>
    <w:rsid w:val="007F1109"/>
    <w:rsid w:val="007F6FDD"/>
    <w:rsid w:val="00802CDF"/>
    <w:rsid w:val="0080527F"/>
    <w:rsid w:val="0082141E"/>
    <w:rsid w:val="0082745D"/>
    <w:rsid w:val="008320B9"/>
    <w:rsid w:val="00832285"/>
    <w:rsid w:val="00834BCD"/>
    <w:rsid w:val="00834C7B"/>
    <w:rsid w:val="00835F77"/>
    <w:rsid w:val="00841BA0"/>
    <w:rsid w:val="008448F3"/>
    <w:rsid w:val="0084517D"/>
    <w:rsid w:val="008524E7"/>
    <w:rsid w:val="0086088C"/>
    <w:rsid w:val="008613B9"/>
    <w:rsid w:val="008620D5"/>
    <w:rsid w:val="0086685B"/>
    <w:rsid w:val="00867924"/>
    <w:rsid w:val="008756DA"/>
    <w:rsid w:val="00882B62"/>
    <w:rsid w:val="00883654"/>
    <w:rsid w:val="008A0AC0"/>
    <w:rsid w:val="008A6218"/>
    <w:rsid w:val="008B1E2E"/>
    <w:rsid w:val="008B2143"/>
    <w:rsid w:val="008B253C"/>
    <w:rsid w:val="008B56B5"/>
    <w:rsid w:val="008C18A0"/>
    <w:rsid w:val="008C2596"/>
    <w:rsid w:val="008C279D"/>
    <w:rsid w:val="008C2DF0"/>
    <w:rsid w:val="008D4E02"/>
    <w:rsid w:val="008D6C17"/>
    <w:rsid w:val="008E37B4"/>
    <w:rsid w:val="008E69CB"/>
    <w:rsid w:val="008E6C9D"/>
    <w:rsid w:val="008F6D4A"/>
    <w:rsid w:val="00904A22"/>
    <w:rsid w:val="00905618"/>
    <w:rsid w:val="0091603E"/>
    <w:rsid w:val="00916935"/>
    <w:rsid w:val="00920F2C"/>
    <w:rsid w:val="00922B4E"/>
    <w:rsid w:val="00926022"/>
    <w:rsid w:val="009269A7"/>
    <w:rsid w:val="00930EAC"/>
    <w:rsid w:val="00930F46"/>
    <w:rsid w:val="00935617"/>
    <w:rsid w:val="0094028E"/>
    <w:rsid w:val="00941F7F"/>
    <w:rsid w:val="009436F9"/>
    <w:rsid w:val="00943F4A"/>
    <w:rsid w:val="0094762E"/>
    <w:rsid w:val="00950A27"/>
    <w:rsid w:val="00950D01"/>
    <w:rsid w:val="00967051"/>
    <w:rsid w:val="009725BB"/>
    <w:rsid w:val="00974A51"/>
    <w:rsid w:val="00977BF8"/>
    <w:rsid w:val="00983C01"/>
    <w:rsid w:val="00986CE4"/>
    <w:rsid w:val="00991CCC"/>
    <w:rsid w:val="009936B9"/>
    <w:rsid w:val="00996CEB"/>
    <w:rsid w:val="009A035E"/>
    <w:rsid w:val="009A6F40"/>
    <w:rsid w:val="009B3B28"/>
    <w:rsid w:val="009B6F8D"/>
    <w:rsid w:val="009C2F9E"/>
    <w:rsid w:val="009C6801"/>
    <w:rsid w:val="009D1845"/>
    <w:rsid w:val="009E69C2"/>
    <w:rsid w:val="009F0D53"/>
    <w:rsid w:val="009F2279"/>
    <w:rsid w:val="00A00931"/>
    <w:rsid w:val="00A035B5"/>
    <w:rsid w:val="00A158C3"/>
    <w:rsid w:val="00A26E5C"/>
    <w:rsid w:val="00A273DC"/>
    <w:rsid w:val="00A3112D"/>
    <w:rsid w:val="00A33E28"/>
    <w:rsid w:val="00A34426"/>
    <w:rsid w:val="00A355F7"/>
    <w:rsid w:val="00A40592"/>
    <w:rsid w:val="00A46250"/>
    <w:rsid w:val="00A62B0B"/>
    <w:rsid w:val="00A63C50"/>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1729"/>
    <w:rsid w:val="00AF6320"/>
    <w:rsid w:val="00B037BE"/>
    <w:rsid w:val="00B04178"/>
    <w:rsid w:val="00B04E2C"/>
    <w:rsid w:val="00B04EA4"/>
    <w:rsid w:val="00B07E3F"/>
    <w:rsid w:val="00B1650F"/>
    <w:rsid w:val="00B26383"/>
    <w:rsid w:val="00B27D94"/>
    <w:rsid w:val="00B3223D"/>
    <w:rsid w:val="00B326D1"/>
    <w:rsid w:val="00B3297C"/>
    <w:rsid w:val="00B34E3A"/>
    <w:rsid w:val="00B40E1E"/>
    <w:rsid w:val="00B45A40"/>
    <w:rsid w:val="00B5614F"/>
    <w:rsid w:val="00B751C5"/>
    <w:rsid w:val="00B90E36"/>
    <w:rsid w:val="00B91CC1"/>
    <w:rsid w:val="00B96463"/>
    <w:rsid w:val="00BA17F8"/>
    <w:rsid w:val="00BA7595"/>
    <w:rsid w:val="00BB4203"/>
    <w:rsid w:val="00BD6549"/>
    <w:rsid w:val="00BD6DBF"/>
    <w:rsid w:val="00BE1F7D"/>
    <w:rsid w:val="00BE485B"/>
    <w:rsid w:val="00BF2B19"/>
    <w:rsid w:val="00BF3698"/>
    <w:rsid w:val="00BF5C9A"/>
    <w:rsid w:val="00BF62ED"/>
    <w:rsid w:val="00BF7E7F"/>
    <w:rsid w:val="00C04616"/>
    <w:rsid w:val="00C13FD0"/>
    <w:rsid w:val="00C1660F"/>
    <w:rsid w:val="00C16BF4"/>
    <w:rsid w:val="00C17CD2"/>
    <w:rsid w:val="00C241A3"/>
    <w:rsid w:val="00C25804"/>
    <w:rsid w:val="00C41C33"/>
    <w:rsid w:val="00C503BC"/>
    <w:rsid w:val="00C51EE1"/>
    <w:rsid w:val="00C53BEA"/>
    <w:rsid w:val="00C56DDD"/>
    <w:rsid w:val="00C6779F"/>
    <w:rsid w:val="00C72117"/>
    <w:rsid w:val="00C72B3E"/>
    <w:rsid w:val="00C8483D"/>
    <w:rsid w:val="00C8503D"/>
    <w:rsid w:val="00C858FA"/>
    <w:rsid w:val="00C93516"/>
    <w:rsid w:val="00C93D07"/>
    <w:rsid w:val="00CA0246"/>
    <w:rsid w:val="00CA3CCF"/>
    <w:rsid w:val="00CC70FE"/>
    <w:rsid w:val="00CD14D3"/>
    <w:rsid w:val="00CD2F1F"/>
    <w:rsid w:val="00CD4DFF"/>
    <w:rsid w:val="00CD6434"/>
    <w:rsid w:val="00CE68E1"/>
    <w:rsid w:val="00CF20A3"/>
    <w:rsid w:val="00CF446B"/>
    <w:rsid w:val="00CF5C94"/>
    <w:rsid w:val="00D12FC9"/>
    <w:rsid w:val="00D1443A"/>
    <w:rsid w:val="00D15F2E"/>
    <w:rsid w:val="00D164DD"/>
    <w:rsid w:val="00D1658D"/>
    <w:rsid w:val="00D2002D"/>
    <w:rsid w:val="00D25BB4"/>
    <w:rsid w:val="00D25F6F"/>
    <w:rsid w:val="00D27199"/>
    <w:rsid w:val="00D515F8"/>
    <w:rsid w:val="00D521F4"/>
    <w:rsid w:val="00D5698B"/>
    <w:rsid w:val="00D61C3D"/>
    <w:rsid w:val="00D6259E"/>
    <w:rsid w:val="00D753EE"/>
    <w:rsid w:val="00D75A37"/>
    <w:rsid w:val="00D8336D"/>
    <w:rsid w:val="00D83B48"/>
    <w:rsid w:val="00D85BB7"/>
    <w:rsid w:val="00D90772"/>
    <w:rsid w:val="00D93064"/>
    <w:rsid w:val="00D956C3"/>
    <w:rsid w:val="00DA3E16"/>
    <w:rsid w:val="00DA3E53"/>
    <w:rsid w:val="00DA6017"/>
    <w:rsid w:val="00DB00F0"/>
    <w:rsid w:val="00DB2055"/>
    <w:rsid w:val="00DB6F99"/>
    <w:rsid w:val="00DC0581"/>
    <w:rsid w:val="00DC1BEB"/>
    <w:rsid w:val="00DC7E4C"/>
    <w:rsid w:val="00DD16E7"/>
    <w:rsid w:val="00DD68E3"/>
    <w:rsid w:val="00DF3B3E"/>
    <w:rsid w:val="00DF6A24"/>
    <w:rsid w:val="00E072E6"/>
    <w:rsid w:val="00E234E7"/>
    <w:rsid w:val="00E23E3E"/>
    <w:rsid w:val="00E2422B"/>
    <w:rsid w:val="00E24F14"/>
    <w:rsid w:val="00E30146"/>
    <w:rsid w:val="00E350AF"/>
    <w:rsid w:val="00E36778"/>
    <w:rsid w:val="00E36A2D"/>
    <w:rsid w:val="00E511DE"/>
    <w:rsid w:val="00E51C2C"/>
    <w:rsid w:val="00E54101"/>
    <w:rsid w:val="00E56253"/>
    <w:rsid w:val="00E56833"/>
    <w:rsid w:val="00E614EB"/>
    <w:rsid w:val="00E6175B"/>
    <w:rsid w:val="00E730A4"/>
    <w:rsid w:val="00E73632"/>
    <w:rsid w:val="00E77A07"/>
    <w:rsid w:val="00E92358"/>
    <w:rsid w:val="00E97391"/>
    <w:rsid w:val="00EA01B5"/>
    <w:rsid w:val="00EA40C5"/>
    <w:rsid w:val="00EA4879"/>
    <w:rsid w:val="00EB0B94"/>
    <w:rsid w:val="00EB3B28"/>
    <w:rsid w:val="00EB789D"/>
    <w:rsid w:val="00EC1A6F"/>
    <w:rsid w:val="00EC610C"/>
    <w:rsid w:val="00EC6A51"/>
    <w:rsid w:val="00EE37A1"/>
    <w:rsid w:val="00EF0E2A"/>
    <w:rsid w:val="00EF49F9"/>
    <w:rsid w:val="00EF6D19"/>
    <w:rsid w:val="00F03DDC"/>
    <w:rsid w:val="00F05046"/>
    <w:rsid w:val="00F05C34"/>
    <w:rsid w:val="00F26DA0"/>
    <w:rsid w:val="00F27BAC"/>
    <w:rsid w:val="00F323EE"/>
    <w:rsid w:val="00F33377"/>
    <w:rsid w:val="00F503E5"/>
    <w:rsid w:val="00F56592"/>
    <w:rsid w:val="00F57B31"/>
    <w:rsid w:val="00F66571"/>
    <w:rsid w:val="00F76D66"/>
    <w:rsid w:val="00F81870"/>
    <w:rsid w:val="00F83C28"/>
    <w:rsid w:val="00F83DAF"/>
    <w:rsid w:val="00F84A33"/>
    <w:rsid w:val="00F8737C"/>
    <w:rsid w:val="00F90189"/>
    <w:rsid w:val="00F93A25"/>
    <w:rsid w:val="00F95590"/>
    <w:rsid w:val="00FA30E1"/>
    <w:rsid w:val="00FA587E"/>
    <w:rsid w:val="00FB05C7"/>
    <w:rsid w:val="00FB1AEB"/>
    <w:rsid w:val="00FB4279"/>
    <w:rsid w:val="00FB5AD6"/>
    <w:rsid w:val="00FC4053"/>
    <w:rsid w:val="00FC5115"/>
    <w:rsid w:val="00FC7304"/>
    <w:rsid w:val="00FD67D1"/>
    <w:rsid w:val="00FE0033"/>
    <w:rsid w:val="00FE51B5"/>
    <w:rsid w:val="00FE569B"/>
    <w:rsid w:val="00FE60A6"/>
    <w:rsid w:val="00FF3AEC"/>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4A9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F683A"/>
    <w:pPr>
      <w:spacing w:after="0" w:line="240" w:lineRule="auto"/>
    </w:pPr>
  </w:style>
  <w:style w:type="table" w:styleId="Mkatabulky">
    <w:name w:val="Table Grid"/>
    <w:basedOn w:val="Normlntabulka"/>
    <w:uiPriority w:val="59"/>
    <w:rsid w:val="00762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y">
    <w:name w:val="Odrážky ..."/>
    <w:basedOn w:val="Normln"/>
    <w:link w:val="OdrkyChar"/>
    <w:qFormat/>
    <w:rsid w:val="00C6779F"/>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C6779F"/>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43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32</Pages>
  <Words>12402</Words>
  <Characters>73176</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Divinová Hana Ing.</cp:lastModifiedBy>
  <cp:revision>222</cp:revision>
  <cp:lastPrinted>2018-09-24T13:10:00Z</cp:lastPrinted>
  <dcterms:created xsi:type="dcterms:W3CDTF">2023-02-15T10:47:00Z</dcterms:created>
  <dcterms:modified xsi:type="dcterms:W3CDTF">2023-04-26T11:33:00Z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